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6EECF" w14:textId="0F5ABF63" w:rsidR="00EB66FD" w:rsidRPr="009012BA" w:rsidRDefault="00BE4F03" w:rsidP="00BE4F03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/>
          <w:bCs/>
          <w:kern w:val="3"/>
          <w:sz w:val="24"/>
          <w:szCs w:val="24"/>
          <w:lang w:eastAsia="fr-FR"/>
        </w:rPr>
      </w:pPr>
      <w:r>
        <w:rPr>
          <w:noProof/>
          <w:lang w:eastAsia="fr-FR"/>
        </w:rPr>
        <w:drawing>
          <wp:inline distT="0" distB="0" distL="0" distR="0" wp14:anchorId="6CA6F5F7" wp14:editId="5C36FC51">
            <wp:extent cx="1828571" cy="1133333"/>
            <wp:effectExtent l="0" t="0" r="635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1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Andale Sans UI" w:cs="Arial"/>
          <w:b/>
          <w:bCs/>
          <w:kern w:val="3"/>
          <w:sz w:val="24"/>
          <w:szCs w:val="24"/>
          <w:lang w:eastAsia="fr-FR"/>
        </w:rPr>
        <w:t xml:space="preserve">                                 </w:t>
      </w:r>
      <w:r w:rsidR="00EB66FD" w:rsidRPr="009012BA">
        <w:rPr>
          <w:rFonts w:eastAsia="Andale Sans UI" w:cs="Arial"/>
          <w:b/>
          <w:bCs/>
          <w:kern w:val="3"/>
          <w:sz w:val="24"/>
          <w:szCs w:val="24"/>
          <w:lang w:eastAsia="fr-FR"/>
        </w:rPr>
        <w:t>Direction de l’immobilier de l’Etat</w:t>
      </w:r>
    </w:p>
    <w:p w14:paraId="4BCAD806" w14:textId="48272A08" w:rsidR="006E4131" w:rsidRPr="007B5218" w:rsidRDefault="006E4131" w:rsidP="00EB66FD">
      <w:pPr>
        <w:widowControl w:val="0"/>
        <w:tabs>
          <w:tab w:val="left" w:pos="5430"/>
        </w:tabs>
        <w:suppressAutoHyphens/>
        <w:autoSpaceDN w:val="0"/>
        <w:spacing w:line="240" w:lineRule="auto"/>
        <w:jc w:val="right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3FCE39D1" w14:textId="5D6F22AC" w:rsidR="006E4131" w:rsidRDefault="006E4131" w:rsidP="007B5218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0B92130E" w14:textId="77777777" w:rsidR="00072370" w:rsidRPr="007B5218" w:rsidRDefault="00072370" w:rsidP="007B5218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658CE662" w14:textId="77777777" w:rsidR="006E4131" w:rsidRPr="007B5218" w:rsidRDefault="006E4131" w:rsidP="007B5218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683EC090" w14:textId="3BF37DAB" w:rsidR="006E4131" w:rsidRPr="007B5218" w:rsidRDefault="006E4131" w:rsidP="007B5218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4A6E3EA3" w14:textId="77777777" w:rsidR="006E4131" w:rsidRPr="007B5218" w:rsidRDefault="006E4131" w:rsidP="007B5218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0265C364" w14:textId="77777777" w:rsidR="006E4131" w:rsidRPr="007B5218" w:rsidRDefault="006E4131" w:rsidP="007B5218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15059472" w14:textId="77777777" w:rsidR="006E4131" w:rsidRPr="007B5218" w:rsidRDefault="006E4131" w:rsidP="007B5218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0AC4AA3F" w14:textId="75C92BF0" w:rsidR="00EB66FD" w:rsidRDefault="00025498" w:rsidP="00025498">
      <w:pPr>
        <w:spacing w:line="240" w:lineRule="auto"/>
        <w:jc w:val="center"/>
        <w:rPr>
          <w:rFonts w:eastAsia="Times New Roman" w:cs="Arial"/>
          <w:b/>
          <w:snapToGrid w:val="0"/>
          <w:kern w:val="3"/>
          <w:sz w:val="44"/>
          <w:szCs w:val="44"/>
        </w:rPr>
      </w:pPr>
      <w:r w:rsidRPr="00025498">
        <w:rPr>
          <w:rFonts w:eastAsia="Times New Roman" w:cs="Arial"/>
          <w:b/>
          <w:snapToGrid w:val="0"/>
          <w:kern w:val="3"/>
          <w:sz w:val="44"/>
          <w:szCs w:val="44"/>
        </w:rPr>
        <w:t xml:space="preserve">Schéma </w:t>
      </w:r>
      <w:r w:rsidR="00A32E94">
        <w:rPr>
          <w:rFonts w:eastAsia="Times New Roman" w:cs="Arial"/>
          <w:b/>
          <w:snapToGrid w:val="0"/>
          <w:kern w:val="3"/>
          <w:sz w:val="44"/>
          <w:szCs w:val="44"/>
        </w:rPr>
        <w:t xml:space="preserve">pluriannuel </w:t>
      </w:r>
    </w:p>
    <w:p w14:paraId="0A4351A7" w14:textId="65E8283E" w:rsidR="00916B9B" w:rsidRDefault="00025498" w:rsidP="00025498">
      <w:pPr>
        <w:spacing w:line="240" w:lineRule="auto"/>
        <w:jc w:val="center"/>
        <w:rPr>
          <w:rFonts w:eastAsia="Times New Roman" w:cs="Arial"/>
          <w:b/>
          <w:snapToGrid w:val="0"/>
          <w:kern w:val="3"/>
          <w:sz w:val="44"/>
          <w:szCs w:val="44"/>
        </w:rPr>
      </w:pPr>
      <w:r w:rsidRPr="00025498">
        <w:rPr>
          <w:rFonts w:eastAsia="Times New Roman" w:cs="Arial"/>
          <w:b/>
          <w:snapToGrid w:val="0"/>
          <w:kern w:val="3"/>
          <w:sz w:val="44"/>
          <w:szCs w:val="44"/>
        </w:rPr>
        <w:t xml:space="preserve">de </w:t>
      </w:r>
      <w:r w:rsidR="00A32E94">
        <w:rPr>
          <w:rFonts w:eastAsia="Times New Roman" w:cs="Arial"/>
          <w:b/>
          <w:snapToGrid w:val="0"/>
          <w:kern w:val="3"/>
          <w:sz w:val="44"/>
          <w:szCs w:val="44"/>
        </w:rPr>
        <w:t xml:space="preserve">stratégie immobilière </w:t>
      </w:r>
      <w:r>
        <w:rPr>
          <w:rFonts w:eastAsia="Times New Roman" w:cs="Arial"/>
          <w:b/>
          <w:snapToGrid w:val="0"/>
          <w:kern w:val="3"/>
          <w:sz w:val="44"/>
          <w:szCs w:val="44"/>
        </w:rPr>
        <w:t>(S</w:t>
      </w:r>
      <w:r w:rsidR="00A32E94">
        <w:rPr>
          <w:rFonts w:eastAsia="Times New Roman" w:cs="Arial"/>
          <w:b/>
          <w:snapToGrid w:val="0"/>
          <w:kern w:val="3"/>
          <w:sz w:val="44"/>
          <w:szCs w:val="44"/>
        </w:rPr>
        <w:t>PSI</w:t>
      </w:r>
      <w:r>
        <w:rPr>
          <w:rFonts w:eastAsia="Times New Roman" w:cs="Arial"/>
          <w:b/>
          <w:snapToGrid w:val="0"/>
          <w:kern w:val="3"/>
          <w:sz w:val="44"/>
          <w:szCs w:val="44"/>
        </w:rPr>
        <w:t xml:space="preserve">) </w:t>
      </w:r>
    </w:p>
    <w:p w14:paraId="4246E566" w14:textId="77777777" w:rsidR="00916B9B" w:rsidRDefault="00916B9B" w:rsidP="00025498">
      <w:pPr>
        <w:spacing w:line="240" w:lineRule="auto"/>
        <w:jc w:val="center"/>
        <w:rPr>
          <w:rFonts w:eastAsia="Times New Roman" w:cs="Arial"/>
          <w:b/>
          <w:snapToGrid w:val="0"/>
          <w:kern w:val="3"/>
          <w:sz w:val="44"/>
          <w:szCs w:val="44"/>
        </w:rPr>
      </w:pPr>
    </w:p>
    <w:p w14:paraId="6B72D9B8" w14:textId="0212BAFD" w:rsidR="006E4131" w:rsidRDefault="00A32E94" w:rsidP="00025498">
      <w:pPr>
        <w:spacing w:line="240" w:lineRule="auto"/>
        <w:jc w:val="center"/>
        <w:rPr>
          <w:rFonts w:eastAsia="Times New Roman" w:cs="Arial"/>
          <w:b/>
          <w:snapToGrid w:val="0"/>
          <w:kern w:val="3"/>
          <w:sz w:val="44"/>
          <w:szCs w:val="44"/>
        </w:rPr>
      </w:pPr>
      <w:r>
        <w:rPr>
          <w:rFonts w:eastAsia="Times New Roman" w:cs="Arial"/>
          <w:b/>
          <w:snapToGrid w:val="0"/>
          <w:kern w:val="3"/>
          <w:sz w:val="44"/>
          <w:szCs w:val="44"/>
        </w:rPr>
        <w:t>Ministère</w:t>
      </w:r>
      <w:r w:rsidR="00916B9B">
        <w:rPr>
          <w:rFonts w:eastAsia="Times New Roman" w:cs="Arial"/>
          <w:b/>
          <w:snapToGrid w:val="0"/>
          <w:kern w:val="3"/>
          <w:sz w:val="44"/>
          <w:szCs w:val="44"/>
        </w:rPr>
        <w:t xml:space="preserve"> : </w:t>
      </w:r>
    </w:p>
    <w:p w14:paraId="361EFE13" w14:textId="77777777" w:rsidR="0053232A" w:rsidRPr="006E4131" w:rsidRDefault="0053232A" w:rsidP="00025498">
      <w:pPr>
        <w:spacing w:line="240" w:lineRule="auto"/>
        <w:jc w:val="center"/>
        <w:rPr>
          <w:rFonts w:eastAsia="Times New Roman" w:cs="Arial"/>
          <w:b/>
          <w:snapToGrid w:val="0"/>
          <w:kern w:val="3"/>
          <w:sz w:val="44"/>
          <w:szCs w:val="44"/>
        </w:rPr>
      </w:pPr>
    </w:p>
    <w:p w14:paraId="30174AD3" w14:textId="2A658FFB" w:rsidR="006E4131" w:rsidRPr="006E4131" w:rsidRDefault="006E4131" w:rsidP="006E4131">
      <w:pPr>
        <w:spacing w:line="240" w:lineRule="auto"/>
        <w:jc w:val="center"/>
        <w:rPr>
          <w:rFonts w:eastAsia="Times New Roman" w:cs="Arial"/>
          <w:kern w:val="3"/>
          <w:sz w:val="24"/>
        </w:rPr>
      </w:pPr>
      <w:r w:rsidRPr="006E4131">
        <w:rPr>
          <w:rFonts w:eastAsia="Times New Roman" w:cs="Arial"/>
          <w:b/>
          <w:snapToGrid w:val="0"/>
          <w:kern w:val="3"/>
          <w:sz w:val="44"/>
          <w:szCs w:val="44"/>
        </w:rPr>
        <w:t>Période 202</w:t>
      </w:r>
      <w:r w:rsidR="00031257">
        <w:rPr>
          <w:rFonts w:eastAsia="Times New Roman" w:cs="Arial"/>
          <w:b/>
          <w:snapToGrid w:val="0"/>
          <w:kern w:val="3"/>
          <w:sz w:val="44"/>
          <w:szCs w:val="44"/>
        </w:rPr>
        <w:t>6</w:t>
      </w:r>
      <w:r w:rsidR="006644B6">
        <w:rPr>
          <w:rFonts w:eastAsia="Times New Roman" w:cs="Arial"/>
          <w:b/>
          <w:snapToGrid w:val="0"/>
          <w:kern w:val="3"/>
          <w:sz w:val="44"/>
          <w:szCs w:val="44"/>
        </w:rPr>
        <w:t>-20</w:t>
      </w:r>
      <w:r w:rsidR="00F32338">
        <w:rPr>
          <w:rFonts w:eastAsia="Times New Roman" w:cs="Arial"/>
          <w:b/>
          <w:snapToGrid w:val="0"/>
          <w:kern w:val="3"/>
          <w:sz w:val="44"/>
          <w:szCs w:val="44"/>
        </w:rPr>
        <w:t>3</w:t>
      </w:r>
      <w:r w:rsidR="00031257">
        <w:rPr>
          <w:rFonts w:eastAsia="Times New Roman" w:cs="Arial"/>
          <w:b/>
          <w:snapToGrid w:val="0"/>
          <w:kern w:val="3"/>
          <w:sz w:val="44"/>
          <w:szCs w:val="44"/>
        </w:rPr>
        <w:t>0</w:t>
      </w:r>
    </w:p>
    <w:p w14:paraId="089E588C" w14:textId="77777777" w:rsidR="006E4131" w:rsidRPr="007B5218" w:rsidRDefault="006E4131" w:rsidP="007B5218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3DB7A8CF" w14:textId="77777777" w:rsidR="006E4131" w:rsidRPr="007B5218" w:rsidRDefault="006E4131" w:rsidP="007B5218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49D3DEA5" w14:textId="77777777" w:rsidR="006E4131" w:rsidRPr="006E4131" w:rsidRDefault="006E4131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60114ACA" w14:textId="77777777" w:rsidR="006E4131" w:rsidRPr="006E4131" w:rsidRDefault="006E4131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182ABA8A" w14:textId="77777777" w:rsidR="006E4131" w:rsidRPr="006E4131" w:rsidRDefault="006E4131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14C28FD7" w14:textId="77777777" w:rsidR="006E4131" w:rsidRPr="006E4131" w:rsidRDefault="006E4131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0714F85C" w14:textId="77777777" w:rsidR="006E4131" w:rsidRPr="006E4131" w:rsidRDefault="006E4131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4A889F50" w14:textId="77777777" w:rsidR="006E4131" w:rsidRPr="006E4131" w:rsidRDefault="006E4131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26D4C244" w14:textId="77777777" w:rsidR="006E4131" w:rsidRPr="006E4131" w:rsidRDefault="006E4131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4B2D6047" w14:textId="77777777" w:rsidR="006E4131" w:rsidRPr="006E4131" w:rsidRDefault="006E4131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26D358C3" w14:textId="77777777" w:rsidR="006E4131" w:rsidRPr="006E4131" w:rsidRDefault="006E4131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150109EF" w14:textId="77777777" w:rsidR="006E4131" w:rsidRPr="007B5218" w:rsidRDefault="006E4131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63E6C82D" w14:textId="14EAFEA1" w:rsidR="006E4131" w:rsidRPr="007B5218" w:rsidRDefault="006E4131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63F93EF8" w14:textId="1EDB9159" w:rsidR="006E4131" w:rsidRPr="007B5218" w:rsidRDefault="006E4131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6BF19F0F" w14:textId="6E990016" w:rsidR="006E4131" w:rsidRPr="007B5218" w:rsidRDefault="006E4131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2F700307" w14:textId="2F11FFFD" w:rsidR="006E4131" w:rsidRDefault="006E4131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15AFAAF5" w14:textId="609655BD" w:rsidR="007B5218" w:rsidRDefault="00D37BD4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  <w:r w:rsidRPr="007B5218">
        <w:rPr>
          <w:rFonts w:eastAsia="Andale Sans UI" w:cs="Arial"/>
          <w:bCs/>
          <w:noProof/>
          <w:kern w:val="3"/>
          <w:szCs w:val="20"/>
          <w:lang w:eastAsia="fr-FR"/>
        </w:rPr>
        <w:drawing>
          <wp:anchor distT="0" distB="0" distL="114300" distR="114300" simplePos="0" relativeHeight="251661312" behindDoc="0" locked="0" layoutInCell="1" allowOverlap="1" wp14:anchorId="6C2B2984" wp14:editId="3A2CFD38">
            <wp:simplePos x="0" y="0"/>
            <wp:positionH relativeFrom="column">
              <wp:posOffset>-180975</wp:posOffset>
            </wp:positionH>
            <wp:positionV relativeFrom="paragraph">
              <wp:posOffset>212090</wp:posOffset>
            </wp:positionV>
            <wp:extent cx="2277110" cy="610235"/>
            <wp:effectExtent l="0" t="0" r="8890" b="0"/>
            <wp:wrapNone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90D3BC" w14:textId="051A93E5" w:rsidR="007B5218" w:rsidRDefault="007B5218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67A870E9" w14:textId="6E892FEA" w:rsidR="007B5218" w:rsidRDefault="007B5218" w:rsidP="006E4131">
      <w:pPr>
        <w:widowControl w:val="0"/>
        <w:tabs>
          <w:tab w:val="left" w:pos="5430"/>
        </w:tabs>
        <w:suppressAutoHyphens/>
        <w:autoSpaceDN w:val="0"/>
        <w:spacing w:line="240" w:lineRule="auto"/>
        <w:textAlignment w:val="baseline"/>
        <w:rPr>
          <w:rFonts w:eastAsia="Andale Sans UI" w:cs="Arial"/>
          <w:bCs/>
          <w:kern w:val="3"/>
          <w:szCs w:val="20"/>
          <w:lang w:eastAsia="fr-FR"/>
        </w:rPr>
      </w:pPr>
    </w:p>
    <w:p w14:paraId="7730F1B1" w14:textId="241EC36C" w:rsidR="006E4131" w:rsidRDefault="00FB23BD" w:rsidP="00EB66FD">
      <w:pPr>
        <w:jc w:val="right"/>
        <w:rPr>
          <w:rFonts w:cs="Arial"/>
          <w:b/>
        </w:rPr>
      </w:pPr>
      <w:r>
        <w:rPr>
          <w:rFonts w:cs="Arial"/>
          <w:b/>
        </w:rPr>
        <w:t>Avril</w:t>
      </w:r>
      <w:r w:rsidR="001634E8">
        <w:rPr>
          <w:rFonts w:cs="Arial"/>
          <w:b/>
        </w:rPr>
        <w:t xml:space="preserve"> 2023</w:t>
      </w:r>
    </w:p>
    <w:p w14:paraId="1E06C1FE" w14:textId="472A529C" w:rsidR="00EB66FD" w:rsidRDefault="00EB66FD" w:rsidP="00025498">
      <w:pPr>
        <w:jc w:val="center"/>
        <w:rPr>
          <w:rFonts w:cs="Arial"/>
          <w:b/>
        </w:rPr>
      </w:pPr>
    </w:p>
    <w:p w14:paraId="3DAFFD05" w14:textId="77777777" w:rsidR="00EB66FD" w:rsidRDefault="00EB66FD" w:rsidP="00025498">
      <w:pPr>
        <w:jc w:val="center"/>
        <w:sectPr w:rsidR="00EB66FD" w:rsidSect="003F54E8">
          <w:footerReference w:type="defaul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BB4FE73" w14:textId="77777777" w:rsidR="000D4F27" w:rsidRPr="007B5218" w:rsidRDefault="003F54E8" w:rsidP="00ED7EC1">
      <w:pPr>
        <w:pBdr>
          <w:bottom w:val="single" w:sz="4" w:space="1" w:color="1F4E79"/>
        </w:pBdr>
        <w:rPr>
          <w:rFonts w:cs="Arial"/>
          <w:b/>
          <w:color w:val="1F4E79"/>
          <w:sz w:val="28"/>
          <w:szCs w:val="28"/>
        </w:rPr>
      </w:pPr>
      <w:r w:rsidRPr="007B5218">
        <w:rPr>
          <w:rFonts w:cs="Arial"/>
          <w:b/>
          <w:color w:val="1F4E79"/>
          <w:sz w:val="28"/>
          <w:szCs w:val="28"/>
        </w:rPr>
        <w:lastRenderedPageBreak/>
        <w:t xml:space="preserve">TABLE DES MATIERES </w:t>
      </w:r>
    </w:p>
    <w:p w14:paraId="444852EB" w14:textId="23BD4C54" w:rsidR="004F29FB" w:rsidRDefault="00781472">
      <w:pPr>
        <w:pStyle w:val="TM1"/>
        <w:tabs>
          <w:tab w:val="right" w:leader="dot" w:pos="9062"/>
        </w:tabs>
        <w:rPr>
          <w:rFonts w:eastAsiaTheme="minorEastAsia"/>
          <w:b w:val="0"/>
          <w:bCs w:val="0"/>
          <w:i w:val="0"/>
          <w:iCs w:val="0"/>
          <w:noProof/>
          <w:sz w:val="22"/>
          <w:szCs w:val="22"/>
          <w:lang w:eastAsia="fr-FR"/>
        </w:rPr>
      </w:pPr>
      <w:r w:rsidRPr="00114317">
        <w:rPr>
          <w:rFonts w:ascii="Arial" w:hAnsi="Arial" w:cs="Arial"/>
          <w:b w:val="0"/>
          <w:bCs w:val="0"/>
          <w:caps/>
          <w:szCs w:val="20"/>
        </w:rPr>
        <w:fldChar w:fldCharType="begin"/>
      </w:r>
      <w:r w:rsidRPr="00114317">
        <w:rPr>
          <w:rFonts w:ascii="Arial" w:hAnsi="Arial" w:cs="Arial"/>
          <w:b w:val="0"/>
          <w:bCs w:val="0"/>
          <w:caps/>
          <w:szCs w:val="20"/>
        </w:rPr>
        <w:instrText xml:space="preserve"> TOC \h \z \t "Titre 1;2;Titre 2;3;Titre 3;4;Titre3;3;Titre;1" </w:instrText>
      </w:r>
      <w:r w:rsidRPr="00114317">
        <w:rPr>
          <w:rFonts w:ascii="Arial" w:hAnsi="Arial" w:cs="Arial"/>
          <w:b w:val="0"/>
          <w:bCs w:val="0"/>
          <w:caps/>
          <w:szCs w:val="20"/>
        </w:rPr>
        <w:fldChar w:fldCharType="separate"/>
      </w:r>
      <w:hyperlink w:anchor="_Toc220067573" w:history="1">
        <w:r w:rsidR="004F29FB" w:rsidRPr="00381768">
          <w:rPr>
            <w:rStyle w:val="Lienhypertexte"/>
            <w:noProof/>
          </w:rPr>
          <w:t>PRESENTATION DU CONTEXTE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_Toc220067573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3</w:t>
        </w:r>
        <w:r w:rsidR="004F29FB">
          <w:rPr>
            <w:noProof/>
            <w:webHidden/>
          </w:rPr>
          <w:fldChar w:fldCharType="end"/>
        </w:r>
      </w:hyperlink>
    </w:p>
    <w:p w14:paraId="25A1D37F" w14:textId="03C0DF4F" w:rsidR="004F29FB" w:rsidRDefault="00031257">
      <w:pPr>
        <w:pStyle w:val="TM2"/>
        <w:rPr>
          <w:rFonts w:eastAsiaTheme="minorEastAsia"/>
          <w:b w:val="0"/>
          <w:bCs w:val="0"/>
          <w:sz w:val="22"/>
          <w:szCs w:val="22"/>
          <w:lang w:eastAsia="fr-FR"/>
        </w:rPr>
      </w:pPr>
      <w:hyperlink w:anchor="_Toc220067574" w:history="1">
        <w:r w:rsidR="004F29FB" w:rsidRPr="00381768">
          <w:rPr>
            <w:rStyle w:val="Lienhypertexte"/>
          </w:rPr>
          <w:t>1</w:t>
        </w:r>
        <w:r w:rsidR="004F29FB">
          <w:rPr>
            <w:rFonts w:eastAsiaTheme="minorEastAsia"/>
            <w:b w:val="0"/>
            <w:bCs w:val="0"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</w:rPr>
          <w:t>Préambule</w:t>
        </w:r>
        <w:r w:rsidR="004F29FB">
          <w:rPr>
            <w:webHidden/>
          </w:rPr>
          <w:tab/>
        </w:r>
        <w:r w:rsidR="004F29FB">
          <w:rPr>
            <w:webHidden/>
          </w:rPr>
          <w:fldChar w:fldCharType="begin"/>
        </w:r>
        <w:r w:rsidR="004F29FB">
          <w:rPr>
            <w:webHidden/>
          </w:rPr>
          <w:instrText xml:space="preserve"> PAGEREF _Toc220067574 \h </w:instrText>
        </w:r>
        <w:r w:rsidR="004F29FB">
          <w:rPr>
            <w:webHidden/>
          </w:rPr>
        </w:r>
        <w:r w:rsidR="004F29FB">
          <w:rPr>
            <w:webHidden/>
          </w:rPr>
          <w:fldChar w:fldCharType="separate"/>
        </w:r>
        <w:r w:rsidR="004F29FB">
          <w:rPr>
            <w:webHidden/>
          </w:rPr>
          <w:t>3</w:t>
        </w:r>
        <w:r w:rsidR="004F29FB">
          <w:rPr>
            <w:webHidden/>
          </w:rPr>
          <w:fldChar w:fldCharType="end"/>
        </w:r>
      </w:hyperlink>
    </w:p>
    <w:p w14:paraId="4C3B659C" w14:textId="2F8AAC39" w:rsidR="004F29FB" w:rsidRDefault="00031257">
      <w:pPr>
        <w:pStyle w:val="TM2"/>
        <w:rPr>
          <w:rFonts w:eastAsiaTheme="minorEastAsia"/>
          <w:b w:val="0"/>
          <w:bCs w:val="0"/>
          <w:sz w:val="22"/>
          <w:szCs w:val="22"/>
          <w:lang w:eastAsia="fr-FR"/>
        </w:rPr>
      </w:pPr>
      <w:hyperlink w:anchor="_Toc220067575" w:history="1">
        <w:r w:rsidR="004F29FB" w:rsidRPr="00381768">
          <w:rPr>
            <w:rStyle w:val="Lienhypertexte"/>
          </w:rPr>
          <w:t>2</w:t>
        </w:r>
        <w:r w:rsidR="004F29FB">
          <w:rPr>
            <w:rFonts w:eastAsiaTheme="minorEastAsia"/>
            <w:b w:val="0"/>
            <w:bCs w:val="0"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</w:rPr>
          <w:t>PRESENTATION DE L’OPERATEUR</w:t>
        </w:r>
        <w:r w:rsidR="004F29FB">
          <w:rPr>
            <w:webHidden/>
          </w:rPr>
          <w:tab/>
        </w:r>
        <w:r w:rsidR="004F29FB">
          <w:rPr>
            <w:webHidden/>
          </w:rPr>
          <w:fldChar w:fldCharType="begin"/>
        </w:r>
        <w:r w:rsidR="004F29FB">
          <w:rPr>
            <w:webHidden/>
          </w:rPr>
          <w:instrText xml:space="preserve"> PAGEREF _Toc220067575 \h </w:instrText>
        </w:r>
        <w:r w:rsidR="004F29FB">
          <w:rPr>
            <w:webHidden/>
          </w:rPr>
        </w:r>
        <w:r w:rsidR="004F29FB">
          <w:rPr>
            <w:webHidden/>
          </w:rPr>
          <w:fldChar w:fldCharType="separate"/>
        </w:r>
        <w:r w:rsidR="004F29FB">
          <w:rPr>
            <w:webHidden/>
          </w:rPr>
          <w:t>3</w:t>
        </w:r>
        <w:r w:rsidR="004F29FB">
          <w:rPr>
            <w:webHidden/>
          </w:rPr>
          <w:fldChar w:fldCharType="end"/>
        </w:r>
      </w:hyperlink>
    </w:p>
    <w:p w14:paraId="1DB5ED89" w14:textId="5CCFFC6F" w:rsidR="004F29FB" w:rsidRDefault="00031257">
      <w:pPr>
        <w:pStyle w:val="TM2"/>
        <w:rPr>
          <w:rFonts w:eastAsiaTheme="minorEastAsia"/>
          <w:b w:val="0"/>
          <w:bCs w:val="0"/>
          <w:sz w:val="22"/>
          <w:szCs w:val="22"/>
          <w:lang w:eastAsia="fr-FR"/>
        </w:rPr>
      </w:pPr>
      <w:hyperlink w:anchor="_Toc220067576" w:history="1">
        <w:r w:rsidR="004F29FB" w:rsidRPr="00381768">
          <w:rPr>
            <w:rStyle w:val="Lienhypertexte"/>
          </w:rPr>
          <w:t>3</w:t>
        </w:r>
        <w:r w:rsidR="004F29FB">
          <w:rPr>
            <w:rFonts w:eastAsiaTheme="minorEastAsia"/>
            <w:b w:val="0"/>
            <w:bCs w:val="0"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</w:rPr>
          <w:t>BILAN DU PRECEDENT SPSI</w:t>
        </w:r>
        <w:r w:rsidR="004F29FB">
          <w:rPr>
            <w:webHidden/>
          </w:rPr>
          <w:tab/>
        </w:r>
        <w:r w:rsidR="004F29FB">
          <w:rPr>
            <w:webHidden/>
          </w:rPr>
          <w:fldChar w:fldCharType="begin"/>
        </w:r>
        <w:r w:rsidR="004F29FB">
          <w:rPr>
            <w:webHidden/>
          </w:rPr>
          <w:instrText xml:space="preserve"> PAGEREF _Toc220067576 \h </w:instrText>
        </w:r>
        <w:r w:rsidR="004F29FB">
          <w:rPr>
            <w:webHidden/>
          </w:rPr>
        </w:r>
        <w:r w:rsidR="004F29FB">
          <w:rPr>
            <w:webHidden/>
          </w:rPr>
          <w:fldChar w:fldCharType="separate"/>
        </w:r>
        <w:r w:rsidR="004F29FB">
          <w:rPr>
            <w:webHidden/>
          </w:rPr>
          <w:t>3</w:t>
        </w:r>
        <w:r w:rsidR="004F29FB">
          <w:rPr>
            <w:webHidden/>
          </w:rPr>
          <w:fldChar w:fldCharType="end"/>
        </w:r>
      </w:hyperlink>
    </w:p>
    <w:p w14:paraId="67666EC5" w14:textId="5BFF7949" w:rsidR="004F29FB" w:rsidRDefault="00031257">
      <w:pPr>
        <w:pStyle w:val="TM1"/>
        <w:tabs>
          <w:tab w:val="right" w:leader="dot" w:pos="9062"/>
        </w:tabs>
        <w:rPr>
          <w:rFonts w:eastAsiaTheme="minorEastAsia"/>
          <w:b w:val="0"/>
          <w:bCs w:val="0"/>
          <w:i w:val="0"/>
          <w:iCs w:val="0"/>
          <w:noProof/>
          <w:sz w:val="22"/>
          <w:szCs w:val="22"/>
          <w:lang w:eastAsia="fr-FR"/>
        </w:rPr>
      </w:pPr>
      <w:hyperlink w:anchor="_Toc220067577" w:history="1">
        <w:r w:rsidR="004F29FB" w:rsidRPr="00381768">
          <w:rPr>
            <w:rStyle w:val="Lienhypertexte"/>
            <w:noProof/>
          </w:rPr>
          <w:t>PHASE DIAGNOSTIC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_Toc220067577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3</w:t>
        </w:r>
        <w:r w:rsidR="004F29FB">
          <w:rPr>
            <w:noProof/>
            <w:webHidden/>
          </w:rPr>
          <w:fldChar w:fldCharType="end"/>
        </w:r>
      </w:hyperlink>
    </w:p>
    <w:p w14:paraId="5FB458C7" w14:textId="4A27178C" w:rsidR="004F29FB" w:rsidRDefault="00031257">
      <w:pPr>
        <w:pStyle w:val="TM2"/>
        <w:rPr>
          <w:rFonts w:eastAsiaTheme="minorEastAsia"/>
          <w:b w:val="0"/>
          <w:bCs w:val="0"/>
          <w:sz w:val="22"/>
          <w:szCs w:val="22"/>
          <w:lang w:eastAsia="fr-FR"/>
        </w:rPr>
      </w:pPr>
      <w:hyperlink w:anchor="_Toc220067578" w:history="1">
        <w:r w:rsidR="004F29FB" w:rsidRPr="00381768">
          <w:rPr>
            <w:rStyle w:val="Lienhypertexte"/>
          </w:rPr>
          <w:t>1</w:t>
        </w:r>
        <w:r w:rsidR="004F29FB">
          <w:rPr>
            <w:rFonts w:eastAsiaTheme="minorEastAsia"/>
            <w:b w:val="0"/>
            <w:bCs w:val="0"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</w:rPr>
          <w:t>DIAGNOSTIC DU PARC IMMOBILIER</w:t>
        </w:r>
        <w:r w:rsidR="004F29FB">
          <w:rPr>
            <w:webHidden/>
          </w:rPr>
          <w:tab/>
        </w:r>
        <w:r w:rsidR="004F29FB">
          <w:rPr>
            <w:webHidden/>
          </w:rPr>
          <w:fldChar w:fldCharType="begin"/>
        </w:r>
        <w:r w:rsidR="004F29FB">
          <w:rPr>
            <w:webHidden/>
          </w:rPr>
          <w:instrText xml:space="preserve"> PAGEREF _Toc220067578 \h </w:instrText>
        </w:r>
        <w:r w:rsidR="004F29FB">
          <w:rPr>
            <w:webHidden/>
          </w:rPr>
        </w:r>
        <w:r w:rsidR="004F29FB">
          <w:rPr>
            <w:webHidden/>
          </w:rPr>
          <w:fldChar w:fldCharType="separate"/>
        </w:r>
        <w:r w:rsidR="004F29FB">
          <w:rPr>
            <w:webHidden/>
          </w:rPr>
          <w:t>3</w:t>
        </w:r>
        <w:r w:rsidR="004F29FB">
          <w:rPr>
            <w:webHidden/>
          </w:rPr>
          <w:fldChar w:fldCharType="end"/>
        </w:r>
      </w:hyperlink>
    </w:p>
    <w:p w14:paraId="24BEA2A3" w14:textId="0F599E14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579" w:history="1">
        <w:r w:rsidR="004F29FB" w:rsidRPr="00381768">
          <w:rPr>
            <w:rStyle w:val="Lienhypertexte"/>
            <w:noProof/>
          </w:rPr>
          <w:t>1.1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Recensement et inventaire des biens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_Toc220067579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3</w:t>
        </w:r>
        <w:r w:rsidR="004F29FB">
          <w:rPr>
            <w:noProof/>
            <w:webHidden/>
          </w:rPr>
          <w:fldChar w:fldCharType="end"/>
        </w:r>
      </w:hyperlink>
    </w:p>
    <w:p w14:paraId="4072009C" w14:textId="09AA5DF5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580" w:history="1">
        <w:r w:rsidR="004F29FB" w:rsidRPr="00381768">
          <w:rPr>
            <w:rStyle w:val="Lienhypertexte"/>
            <w:noProof/>
          </w:rPr>
          <w:t>1.2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Diagnostic d’occupation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_Toc220067580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3</w:t>
        </w:r>
        <w:r w:rsidR="004F29FB">
          <w:rPr>
            <w:noProof/>
            <w:webHidden/>
          </w:rPr>
          <w:fldChar w:fldCharType="end"/>
        </w:r>
      </w:hyperlink>
    </w:p>
    <w:p w14:paraId="708E3FC1" w14:textId="073674D8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581" w:history="1">
        <w:r w:rsidR="004F29FB" w:rsidRPr="00381768">
          <w:rPr>
            <w:rStyle w:val="Lienhypertexte"/>
            <w:noProof/>
          </w:rPr>
          <w:t>1.3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Diagnostic fonctionnel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_Toc220067581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3</w:t>
        </w:r>
        <w:r w:rsidR="004F29FB">
          <w:rPr>
            <w:noProof/>
            <w:webHidden/>
          </w:rPr>
          <w:fldChar w:fldCharType="end"/>
        </w:r>
      </w:hyperlink>
    </w:p>
    <w:p w14:paraId="1C30BC36" w14:textId="077B680E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582" w:history="1">
        <w:r w:rsidR="004F29FB" w:rsidRPr="00381768">
          <w:rPr>
            <w:rStyle w:val="Lienhypertexte"/>
            <w:noProof/>
          </w:rPr>
          <w:t>1.4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Diagnostic technique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_Toc220067582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3</w:t>
        </w:r>
        <w:r w:rsidR="004F29FB">
          <w:rPr>
            <w:noProof/>
            <w:webHidden/>
          </w:rPr>
          <w:fldChar w:fldCharType="end"/>
        </w:r>
      </w:hyperlink>
    </w:p>
    <w:p w14:paraId="14B12914" w14:textId="1CE3DE41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583" w:history="1">
        <w:r w:rsidR="004F29FB" w:rsidRPr="00381768">
          <w:rPr>
            <w:rStyle w:val="Lienhypertexte"/>
            <w:noProof/>
          </w:rPr>
          <w:t>1.5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Diagnostic réglementaire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_Toc220067583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3</w:t>
        </w:r>
        <w:r w:rsidR="004F29FB">
          <w:rPr>
            <w:noProof/>
            <w:webHidden/>
          </w:rPr>
          <w:fldChar w:fldCharType="end"/>
        </w:r>
      </w:hyperlink>
    </w:p>
    <w:p w14:paraId="6B81A65A" w14:textId="5FD7F8BF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584" w:history="1">
        <w:r w:rsidR="004F29FB" w:rsidRPr="00381768">
          <w:rPr>
            <w:rStyle w:val="Lienhypertexte"/>
            <w:noProof/>
          </w:rPr>
          <w:t>1.6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Diagnostic énergétique et environnemental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_Toc220067584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3</w:t>
        </w:r>
        <w:r w:rsidR="004F29FB">
          <w:rPr>
            <w:noProof/>
            <w:webHidden/>
          </w:rPr>
          <w:fldChar w:fldCharType="end"/>
        </w:r>
      </w:hyperlink>
    </w:p>
    <w:p w14:paraId="67D7AC7A" w14:textId="34B6B022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585" w:history="1">
        <w:r w:rsidR="004F29FB" w:rsidRPr="00381768">
          <w:rPr>
            <w:rStyle w:val="Lienhypertexte"/>
            <w:noProof/>
          </w:rPr>
          <w:t>1.7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Diagnostic des risques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_Toc220067585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4</w:t>
        </w:r>
        <w:r w:rsidR="004F29FB">
          <w:rPr>
            <w:noProof/>
            <w:webHidden/>
          </w:rPr>
          <w:fldChar w:fldCharType="end"/>
        </w:r>
      </w:hyperlink>
    </w:p>
    <w:p w14:paraId="58009FCE" w14:textId="7197408A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586" w:history="1">
        <w:r w:rsidR="004F29FB" w:rsidRPr="00381768">
          <w:rPr>
            <w:rStyle w:val="Lienhypertexte"/>
            <w:noProof/>
          </w:rPr>
          <w:t>1.8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Analyse des indicateurs clés de l’OAD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_Toc220067586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4</w:t>
        </w:r>
        <w:r w:rsidR="004F29FB">
          <w:rPr>
            <w:noProof/>
            <w:webHidden/>
          </w:rPr>
          <w:fldChar w:fldCharType="end"/>
        </w:r>
      </w:hyperlink>
    </w:p>
    <w:p w14:paraId="2AFF99B9" w14:textId="5F027360" w:rsidR="004F29FB" w:rsidRDefault="00031257">
      <w:pPr>
        <w:pStyle w:val="TM2"/>
        <w:rPr>
          <w:rFonts w:eastAsiaTheme="minorEastAsia"/>
          <w:b w:val="0"/>
          <w:bCs w:val="0"/>
          <w:sz w:val="22"/>
          <w:szCs w:val="22"/>
          <w:lang w:eastAsia="fr-FR"/>
        </w:rPr>
      </w:pPr>
      <w:hyperlink w:anchor="_Toc220067587" w:history="1">
        <w:r w:rsidR="004F29FB" w:rsidRPr="00381768">
          <w:rPr>
            <w:rStyle w:val="Lienhypertexte"/>
          </w:rPr>
          <w:t>2</w:t>
        </w:r>
        <w:r w:rsidR="004F29FB">
          <w:rPr>
            <w:rFonts w:eastAsiaTheme="minorEastAsia"/>
            <w:b w:val="0"/>
            <w:bCs w:val="0"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</w:rPr>
          <w:t>DIAGNOSTIC FINANCIER</w:t>
        </w:r>
        <w:r w:rsidR="004F29FB">
          <w:rPr>
            <w:webHidden/>
          </w:rPr>
          <w:tab/>
        </w:r>
        <w:r w:rsidR="004F29FB">
          <w:rPr>
            <w:webHidden/>
          </w:rPr>
          <w:fldChar w:fldCharType="begin"/>
        </w:r>
        <w:r w:rsidR="004F29FB">
          <w:rPr>
            <w:webHidden/>
          </w:rPr>
          <w:instrText xml:space="preserve"> PAGEREF _Toc220067587 \h </w:instrText>
        </w:r>
        <w:r w:rsidR="004F29FB">
          <w:rPr>
            <w:webHidden/>
          </w:rPr>
        </w:r>
        <w:r w:rsidR="004F29FB">
          <w:rPr>
            <w:webHidden/>
          </w:rPr>
          <w:fldChar w:fldCharType="separate"/>
        </w:r>
        <w:r w:rsidR="004F29FB">
          <w:rPr>
            <w:webHidden/>
          </w:rPr>
          <w:t>4</w:t>
        </w:r>
        <w:r w:rsidR="004F29FB">
          <w:rPr>
            <w:webHidden/>
          </w:rPr>
          <w:fldChar w:fldCharType="end"/>
        </w:r>
      </w:hyperlink>
    </w:p>
    <w:p w14:paraId="2AB919A9" w14:textId="0694F9BC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588" w:history="1">
        <w:r w:rsidR="004F29FB" w:rsidRPr="00381768">
          <w:rPr>
            <w:rStyle w:val="Lienhypertexte"/>
            <w:noProof/>
          </w:rPr>
          <w:t>2.1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Dépenses immobilières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_Toc220067588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4</w:t>
        </w:r>
        <w:r w:rsidR="004F29FB">
          <w:rPr>
            <w:noProof/>
            <w:webHidden/>
          </w:rPr>
          <w:fldChar w:fldCharType="end"/>
        </w:r>
      </w:hyperlink>
    </w:p>
    <w:p w14:paraId="1A1A3EDD" w14:textId="11173E8D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589" w:history="1">
        <w:r w:rsidR="004F29FB" w:rsidRPr="00381768">
          <w:rPr>
            <w:rStyle w:val="Lienhypertexte"/>
            <w:noProof/>
          </w:rPr>
          <w:t>2.2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Moyens financiers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_Toc220067589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4</w:t>
        </w:r>
        <w:r w:rsidR="004F29FB">
          <w:rPr>
            <w:noProof/>
            <w:webHidden/>
          </w:rPr>
          <w:fldChar w:fldCharType="end"/>
        </w:r>
      </w:hyperlink>
    </w:p>
    <w:p w14:paraId="7BEA6F49" w14:textId="5F3EE72C" w:rsidR="004F29FB" w:rsidRDefault="00031257">
      <w:pPr>
        <w:pStyle w:val="TM2"/>
        <w:rPr>
          <w:rFonts w:eastAsiaTheme="minorEastAsia"/>
          <w:b w:val="0"/>
          <w:bCs w:val="0"/>
          <w:sz w:val="22"/>
          <w:szCs w:val="22"/>
          <w:lang w:eastAsia="fr-FR"/>
        </w:rPr>
      </w:pPr>
      <w:hyperlink w:anchor="_Toc220067590" w:history="1">
        <w:r w:rsidR="004F29FB" w:rsidRPr="00381768">
          <w:rPr>
            <w:rStyle w:val="Lienhypertexte"/>
          </w:rPr>
          <w:t>3</w:t>
        </w:r>
        <w:r w:rsidR="004F29FB">
          <w:rPr>
            <w:rFonts w:eastAsiaTheme="minorEastAsia"/>
            <w:b w:val="0"/>
            <w:bCs w:val="0"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</w:rPr>
          <w:t>GOUVERNANCE ASSOCIEE AU PARC IMMOBILIER</w:t>
        </w:r>
        <w:r w:rsidR="004F29FB">
          <w:rPr>
            <w:webHidden/>
          </w:rPr>
          <w:tab/>
        </w:r>
        <w:r w:rsidR="004F29FB">
          <w:rPr>
            <w:webHidden/>
          </w:rPr>
          <w:fldChar w:fldCharType="begin"/>
        </w:r>
        <w:r w:rsidR="004F29FB">
          <w:rPr>
            <w:webHidden/>
          </w:rPr>
          <w:instrText xml:space="preserve"> PAGEREF _Toc220067590 \h </w:instrText>
        </w:r>
        <w:r w:rsidR="004F29FB">
          <w:rPr>
            <w:webHidden/>
          </w:rPr>
        </w:r>
        <w:r w:rsidR="004F29FB">
          <w:rPr>
            <w:webHidden/>
          </w:rPr>
          <w:fldChar w:fldCharType="separate"/>
        </w:r>
        <w:r w:rsidR="004F29FB">
          <w:rPr>
            <w:webHidden/>
          </w:rPr>
          <w:t>4</w:t>
        </w:r>
        <w:r w:rsidR="004F29FB">
          <w:rPr>
            <w:webHidden/>
          </w:rPr>
          <w:fldChar w:fldCharType="end"/>
        </w:r>
      </w:hyperlink>
    </w:p>
    <w:p w14:paraId="6BBC3CE7" w14:textId="7648E541" w:rsidR="004F29FB" w:rsidRDefault="00031257">
      <w:pPr>
        <w:pStyle w:val="TM2"/>
        <w:rPr>
          <w:rFonts w:eastAsiaTheme="minorEastAsia"/>
          <w:b w:val="0"/>
          <w:bCs w:val="0"/>
          <w:sz w:val="22"/>
          <w:szCs w:val="22"/>
          <w:lang w:eastAsia="fr-FR"/>
        </w:rPr>
      </w:pPr>
      <w:hyperlink w:anchor="_Toc220067591" w:history="1">
        <w:r w:rsidR="004F29FB" w:rsidRPr="00381768">
          <w:rPr>
            <w:rStyle w:val="Lienhypertexte"/>
          </w:rPr>
          <w:t>4</w:t>
        </w:r>
        <w:r w:rsidR="004F29FB">
          <w:rPr>
            <w:rFonts w:eastAsiaTheme="minorEastAsia"/>
            <w:b w:val="0"/>
            <w:bCs w:val="0"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</w:rPr>
          <w:t>DIAGNOSTIC DES MOYENS HUMAINS ET DES COMPETENCES</w:t>
        </w:r>
        <w:r w:rsidR="004F29FB">
          <w:rPr>
            <w:webHidden/>
          </w:rPr>
          <w:tab/>
        </w:r>
        <w:r w:rsidR="004F29FB">
          <w:rPr>
            <w:webHidden/>
          </w:rPr>
          <w:fldChar w:fldCharType="begin"/>
        </w:r>
        <w:r w:rsidR="004F29FB">
          <w:rPr>
            <w:webHidden/>
          </w:rPr>
          <w:instrText xml:space="preserve"> PAGEREF _Toc220067591 \h </w:instrText>
        </w:r>
        <w:r w:rsidR="004F29FB">
          <w:rPr>
            <w:webHidden/>
          </w:rPr>
        </w:r>
        <w:r w:rsidR="004F29FB">
          <w:rPr>
            <w:webHidden/>
          </w:rPr>
          <w:fldChar w:fldCharType="separate"/>
        </w:r>
        <w:r w:rsidR="004F29FB">
          <w:rPr>
            <w:webHidden/>
          </w:rPr>
          <w:t>4</w:t>
        </w:r>
        <w:r w:rsidR="004F29FB">
          <w:rPr>
            <w:webHidden/>
          </w:rPr>
          <w:fldChar w:fldCharType="end"/>
        </w:r>
      </w:hyperlink>
    </w:p>
    <w:p w14:paraId="2F794DA6" w14:textId="3836E7DC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592" w:history="1">
        <w:r w:rsidR="004F29FB" w:rsidRPr="00381768">
          <w:rPr>
            <w:rStyle w:val="Lienhypertexte"/>
            <w:noProof/>
          </w:rPr>
          <w:t>4.1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Etat des lieux des moyens humains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_Toc220067592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4</w:t>
        </w:r>
        <w:r w:rsidR="004F29FB">
          <w:rPr>
            <w:noProof/>
            <w:webHidden/>
          </w:rPr>
          <w:fldChar w:fldCharType="end"/>
        </w:r>
      </w:hyperlink>
    </w:p>
    <w:p w14:paraId="5BA4AA27" w14:textId="6C7363C5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593" w:history="1">
        <w:r w:rsidR="004F29FB" w:rsidRPr="00381768">
          <w:rPr>
            <w:rStyle w:val="Lienhypertexte"/>
            <w:noProof/>
          </w:rPr>
          <w:t>4.2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Etat des lieux des compétences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_Toc220067593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4</w:t>
        </w:r>
        <w:r w:rsidR="004F29FB">
          <w:rPr>
            <w:noProof/>
            <w:webHidden/>
          </w:rPr>
          <w:fldChar w:fldCharType="end"/>
        </w:r>
      </w:hyperlink>
    </w:p>
    <w:p w14:paraId="572073A2" w14:textId="0F3173B6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594" w:history="1">
        <w:r w:rsidR="004F29FB" w:rsidRPr="00381768">
          <w:rPr>
            <w:rStyle w:val="Lienhypertexte"/>
            <w:noProof/>
          </w:rPr>
          <w:t>4.3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Plan d’actions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_Toc220067594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4</w:t>
        </w:r>
        <w:r w:rsidR="004F29FB">
          <w:rPr>
            <w:noProof/>
            <w:webHidden/>
          </w:rPr>
          <w:fldChar w:fldCharType="end"/>
        </w:r>
      </w:hyperlink>
    </w:p>
    <w:p w14:paraId="1300E30C" w14:textId="676A3A21" w:rsidR="004F29FB" w:rsidRDefault="00031257">
      <w:pPr>
        <w:pStyle w:val="TM2"/>
        <w:rPr>
          <w:rFonts w:eastAsiaTheme="minorEastAsia"/>
          <w:b w:val="0"/>
          <w:bCs w:val="0"/>
          <w:sz w:val="22"/>
          <w:szCs w:val="22"/>
          <w:lang w:eastAsia="fr-FR"/>
        </w:rPr>
      </w:pPr>
      <w:hyperlink w:anchor="_Toc220067595" w:history="1">
        <w:r w:rsidR="004F29FB" w:rsidRPr="00381768">
          <w:rPr>
            <w:rStyle w:val="Lienhypertexte"/>
          </w:rPr>
          <w:t>5</w:t>
        </w:r>
        <w:r w:rsidR="004F29FB">
          <w:rPr>
            <w:rFonts w:eastAsiaTheme="minorEastAsia"/>
            <w:b w:val="0"/>
            <w:bCs w:val="0"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</w:rPr>
          <w:t>Diagnostic du systeme d’information patrimonial</w:t>
        </w:r>
        <w:r w:rsidR="004F29FB">
          <w:rPr>
            <w:webHidden/>
          </w:rPr>
          <w:tab/>
        </w:r>
        <w:r w:rsidR="004F29FB">
          <w:rPr>
            <w:webHidden/>
          </w:rPr>
          <w:fldChar w:fldCharType="begin"/>
        </w:r>
        <w:r w:rsidR="004F29FB">
          <w:rPr>
            <w:webHidden/>
          </w:rPr>
          <w:instrText xml:space="preserve"> PAGEREF _Toc220067595 \h </w:instrText>
        </w:r>
        <w:r w:rsidR="004F29FB">
          <w:rPr>
            <w:webHidden/>
          </w:rPr>
        </w:r>
        <w:r w:rsidR="004F29FB">
          <w:rPr>
            <w:webHidden/>
          </w:rPr>
          <w:fldChar w:fldCharType="separate"/>
        </w:r>
        <w:r w:rsidR="004F29FB">
          <w:rPr>
            <w:webHidden/>
          </w:rPr>
          <w:t>4</w:t>
        </w:r>
        <w:r w:rsidR="004F29FB">
          <w:rPr>
            <w:webHidden/>
          </w:rPr>
          <w:fldChar w:fldCharType="end"/>
        </w:r>
      </w:hyperlink>
    </w:p>
    <w:p w14:paraId="24130AFE" w14:textId="5D1FE7D6" w:rsidR="004F29FB" w:rsidRDefault="00031257">
      <w:pPr>
        <w:pStyle w:val="TM2"/>
        <w:rPr>
          <w:rFonts w:eastAsiaTheme="minorEastAsia"/>
          <w:b w:val="0"/>
          <w:bCs w:val="0"/>
          <w:sz w:val="22"/>
          <w:szCs w:val="22"/>
          <w:lang w:eastAsia="fr-FR"/>
        </w:rPr>
      </w:pPr>
      <w:hyperlink w:anchor="_Toc220067596" w:history="1">
        <w:r w:rsidR="004F29FB" w:rsidRPr="00381768">
          <w:rPr>
            <w:rStyle w:val="Lienhypertexte"/>
          </w:rPr>
          <w:t>6</w:t>
        </w:r>
        <w:r w:rsidR="004F29FB">
          <w:rPr>
            <w:rFonts w:eastAsiaTheme="minorEastAsia"/>
            <w:b w:val="0"/>
            <w:bCs w:val="0"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</w:rPr>
          <w:t>ARTICULATION ENTRE LE DIAGNOSTIC ET LA STRATEGIE</w:t>
        </w:r>
        <w:r w:rsidR="004F29FB">
          <w:rPr>
            <w:webHidden/>
          </w:rPr>
          <w:tab/>
        </w:r>
        <w:r w:rsidR="004F29FB">
          <w:rPr>
            <w:webHidden/>
          </w:rPr>
          <w:fldChar w:fldCharType="begin"/>
        </w:r>
        <w:r w:rsidR="004F29FB">
          <w:rPr>
            <w:webHidden/>
          </w:rPr>
          <w:instrText xml:space="preserve"> PAGEREF _Toc220067596 \h </w:instrText>
        </w:r>
        <w:r w:rsidR="004F29FB">
          <w:rPr>
            <w:webHidden/>
          </w:rPr>
        </w:r>
        <w:r w:rsidR="004F29FB">
          <w:rPr>
            <w:webHidden/>
          </w:rPr>
          <w:fldChar w:fldCharType="separate"/>
        </w:r>
        <w:r w:rsidR="004F29FB">
          <w:rPr>
            <w:webHidden/>
          </w:rPr>
          <w:t>4</w:t>
        </w:r>
        <w:r w:rsidR="004F29FB">
          <w:rPr>
            <w:webHidden/>
          </w:rPr>
          <w:fldChar w:fldCharType="end"/>
        </w:r>
      </w:hyperlink>
    </w:p>
    <w:p w14:paraId="09997EA1" w14:textId="590A9A38" w:rsidR="004F29FB" w:rsidRDefault="00031257">
      <w:pPr>
        <w:pStyle w:val="TM1"/>
        <w:tabs>
          <w:tab w:val="right" w:leader="dot" w:pos="9062"/>
        </w:tabs>
        <w:rPr>
          <w:rFonts w:eastAsiaTheme="minorEastAsia"/>
          <w:b w:val="0"/>
          <w:bCs w:val="0"/>
          <w:i w:val="0"/>
          <w:iCs w:val="0"/>
          <w:noProof/>
          <w:sz w:val="22"/>
          <w:szCs w:val="22"/>
          <w:lang w:eastAsia="fr-FR"/>
        </w:rPr>
      </w:pPr>
      <w:hyperlink w:anchor="_Toc220067597" w:history="1">
        <w:r w:rsidR="004F29FB" w:rsidRPr="00381768">
          <w:rPr>
            <w:rStyle w:val="Lienhypertexte"/>
            <w:noProof/>
          </w:rPr>
          <w:t>PHASE STRATEGIE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_Toc220067597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5</w:t>
        </w:r>
        <w:r w:rsidR="004F29FB">
          <w:rPr>
            <w:noProof/>
            <w:webHidden/>
          </w:rPr>
          <w:fldChar w:fldCharType="end"/>
        </w:r>
      </w:hyperlink>
    </w:p>
    <w:p w14:paraId="609B9D7C" w14:textId="6CAB18E7" w:rsidR="004F29FB" w:rsidRDefault="00031257">
      <w:pPr>
        <w:pStyle w:val="TM2"/>
        <w:rPr>
          <w:rFonts w:eastAsiaTheme="minorEastAsia"/>
          <w:b w:val="0"/>
          <w:bCs w:val="0"/>
          <w:sz w:val="22"/>
          <w:szCs w:val="22"/>
          <w:lang w:eastAsia="fr-FR"/>
        </w:rPr>
      </w:pPr>
      <w:hyperlink w:anchor="_Toc220067598" w:history="1">
        <w:r w:rsidR="004F29FB" w:rsidRPr="00381768">
          <w:rPr>
            <w:rStyle w:val="Lienhypertexte"/>
          </w:rPr>
          <w:t>1</w:t>
        </w:r>
        <w:r w:rsidR="004F29FB">
          <w:rPr>
            <w:rFonts w:eastAsiaTheme="minorEastAsia"/>
            <w:b w:val="0"/>
            <w:bCs w:val="0"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</w:rPr>
          <w:t>ORIENTATIONS GENERALES De l’établissement</w:t>
        </w:r>
        <w:r w:rsidR="004F29FB">
          <w:rPr>
            <w:webHidden/>
          </w:rPr>
          <w:tab/>
        </w:r>
        <w:r w:rsidR="004F29FB">
          <w:rPr>
            <w:webHidden/>
          </w:rPr>
          <w:fldChar w:fldCharType="begin"/>
        </w:r>
        <w:r w:rsidR="004F29FB">
          <w:rPr>
            <w:webHidden/>
          </w:rPr>
          <w:instrText xml:space="preserve"> PAGEREF _Toc220067598 \h </w:instrText>
        </w:r>
        <w:r w:rsidR="004F29FB">
          <w:rPr>
            <w:webHidden/>
          </w:rPr>
        </w:r>
        <w:r w:rsidR="004F29FB">
          <w:rPr>
            <w:webHidden/>
          </w:rPr>
          <w:fldChar w:fldCharType="separate"/>
        </w:r>
        <w:r w:rsidR="004F29FB">
          <w:rPr>
            <w:webHidden/>
          </w:rPr>
          <w:t>5</w:t>
        </w:r>
        <w:r w:rsidR="004F29FB">
          <w:rPr>
            <w:webHidden/>
          </w:rPr>
          <w:fldChar w:fldCharType="end"/>
        </w:r>
      </w:hyperlink>
    </w:p>
    <w:p w14:paraId="4CF58453" w14:textId="7D51AC1C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599" w:history="1">
        <w:r w:rsidR="004F29FB" w:rsidRPr="00381768">
          <w:rPr>
            <w:rStyle w:val="Lienhypertexte"/>
            <w:noProof/>
          </w:rPr>
          <w:t>1.1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Orientations liées aux objectifs de la politique immobilière de l’Etat ou : Articulation entre le stratégie immobilière de l’établissement et la politique Immobilière de l’état.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_Toc220067599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5</w:t>
        </w:r>
        <w:r w:rsidR="004F29FB">
          <w:rPr>
            <w:noProof/>
            <w:webHidden/>
          </w:rPr>
          <w:fldChar w:fldCharType="end"/>
        </w:r>
      </w:hyperlink>
    </w:p>
    <w:p w14:paraId="01E23BAC" w14:textId="104E0576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600" w:history="1">
        <w:r w:rsidR="004F29FB" w:rsidRPr="00381768">
          <w:rPr>
            <w:rStyle w:val="Lienhypertexte"/>
            <w:noProof/>
          </w:rPr>
          <w:t>1.2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Spécificités de l’établissement et conséquences sur l’immobilier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_Toc220067600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5</w:t>
        </w:r>
        <w:r w:rsidR="004F29FB">
          <w:rPr>
            <w:noProof/>
            <w:webHidden/>
          </w:rPr>
          <w:fldChar w:fldCharType="end"/>
        </w:r>
      </w:hyperlink>
    </w:p>
    <w:p w14:paraId="5F17EEF4" w14:textId="1F720002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601" w:history="1">
        <w:r w:rsidR="004F29FB" w:rsidRPr="00381768">
          <w:rPr>
            <w:rStyle w:val="Lienhypertexte"/>
            <w:noProof/>
          </w:rPr>
          <w:t>1.3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Définition et expressions des besoins immobiliers et évolution des effectifs 2027-2031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_Toc220067601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5</w:t>
        </w:r>
        <w:r w:rsidR="004F29FB">
          <w:rPr>
            <w:noProof/>
            <w:webHidden/>
          </w:rPr>
          <w:fldChar w:fldCharType="end"/>
        </w:r>
      </w:hyperlink>
    </w:p>
    <w:p w14:paraId="3436ECB2" w14:textId="0AF28A3E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602" w:history="1">
        <w:r w:rsidR="004F29FB" w:rsidRPr="00381768">
          <w:rPr>
            <w:rStyle w:val="Lienhypertexte"/>
            <w:noProof/>
          </w:rPr>
          <w:t>1.4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Organisation des espaces de travail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_Toc220067602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5</w:t>
        </w:r>
        <w:r w:rsidR="004F29FB">
          <w:rPr>
            <w:noProof/>
            <w:webHidden/>
          </w:rPr>
          <w:fldChar w:fldCharType="end"/>
        </w:r>
      </w:hyperlink>
    </w:p>
    <w:p w14:paraId="3A234247" w14:textId="3199B0BF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603" w:history="1">
        <w:r w:rsidR="004F29FB" w:rsidRPr="00381768">
          <w:rPr>
            <w:rStyle w:val="Lienhypertexte"/>
            <w:noProof/>
          </w:rPr>
          <w:t>1.5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Stratégie de performance environnementale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_Toc220067603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5</w:t>
        </w:r>
        <w:r w:rsidR="004F29FB">
          <w:rPr>
            <w:noProof/>
            <w:webHidden/>
          </w:rPr>
          <w:fldChar w:fldCharType="end"/>
        </w:r>
      </w:hyperlink>
    </w:p>
    <w:p w14:paraId="75B280EC" w14:textId="5DF305DB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604" w:history="1">
        <w:r w:rsidR="004F29FB" w:rsidRPr="00381768">
          <w:rPr>
            <w:rStyle w:val="Lienhypertexte"/>
            <w:noProof/>
          </w:rPr>
          <w:t>1.6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Stratégie de gestion des risques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_Toc220067604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5</w:t>
        </w:r>
        <w:r w:rsidR="004F29FB">
          <w:rPr>
            <w:noProof/>
            <w:webHidden/>
          </w:rPr>
          <w:fldChar w:fldCharType="end"/>
        </w:r>
      </w:hyperlink>
    </w:p>
    <w:p w14:paraId="5C08C37C" w14:textId="5C34ACA1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605" w:history="1">
        <w:r w:rsidR="004F29FB" w:rsidRPr="00381768">
          <w:rPr>
            <w:rStyle w:val="Lienhypertexte"/>
            <w:noProof/>
          </w:rPr>
          <w:t>1.7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Exploitation maintenance (dont biens en multi-occupation)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_Toc220067605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5</w:t>
        </w:r>
        <w:r w:rsidR="004F29FB">
          <w:rPr>
            <w:noProof/>
            <w:webHidden/>
          </w:rPr>
          <w:fldChar w:fldCharType="end"/>
        </w:r>
      </w:hyperlink>
    </w:p>
    <w:p w14:paraId="57405FA9" w14:textId="5B2D6C8B" w:rsidR="004F29FB" w:rsidRDefault="00031257">
      <w:pPr>
        <w:pStyle w:val="TM2"/>
        <w:rPr>
          <w:rFonts w:eastAsiaTheme="minorEastAsia"/>
          <w:b w:val="0"/>
          <w:bCs w:val="0"/>
          <w:sz w:val="22"/>
          <w:szCs w:val="22"/>
          <w:lang w:eastAsia="fr-FR"/>
        </w:rPr>
      </w:pPr>
      <w:hyperlink w:anchor="_Toc220067606" w:history="1">
        <w:r w:rsidR="004F29FB" w:rsidRPr="00381768">
          <w:rPr>
            <w:rStyle w:val="Lienhypertexte"/>
          </w:rPr>
          <w:t>2</w:t>
        </w:r>
        <w:r w:rsidR="004F29FB">
          <w:rPr>
            <w:rFonts w:eastAsiaTheme="minorEastAsia"/>
            <w:b w:val="0"/>
            <w:bCs w:val="0"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</w:rPr>
          <w:t>STRATEGIE PATRIMONIALE</w:t>
        </w:r>
        <w:r w:rsidR="004F29FB">
          <w:rPr>
            <w:webHidden/>
          </w:rPr>
          <w:tab/>
        </w:r>
        <w:r w:rsidR="004F29FB">
          <w:rPr>
            <w:webHidden/>
          </w:rPr>
          <w:fldChar w:fldCharType="begin"/>
        </w:r>
        <w:r w:rsidR="004F29FB">
          <w:rPr>
            <w:webHidden/>
          </w:rPr>
          <w:instrText xml:space="preserve"> PAGEREF _Toc220067606 \h </w:instrText>
        </w:r>
        <w:r w:rsidR="004F29FB">
          <w:rPr>
            <w:webHidden/>
          </w:rPr>
        </w:r>
        <w:r w:rsidR="004F29FB">
          <w:rPr>
            <w:webHidden/>
          </w:rPr>
          <w:fldChar w:fldCharType="separate"/>
        </w:r>
        <w:r w:rsidR="004F29FB">
          <w:rPr>
            <w:webHidden/>
          </w:rPr>
          <w:t>5</w:t>
        </w:r>
        <w:r w:rsidR="004F29FB">
          <w:rPr>
            <w:webHidden/>
          </w:rPr>
          <w:fldChar w:fldCharType="end"/>
        </w:r>
      </w:hyperlink>
    </w:p>
    <w:p w14:paraId="5BA2BAA6" w14:textId="46668A9F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607" w:history="1">
        <w:r w:rsidR="004F29FB" w:rsidRPr="00381768">
          <w:rPr>
            <w:rStyle w:val="Lienhypertexte"/>
            <w:noProof/>
          </w:rPr>
          <w:t>2.1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Objectifs et exposé de la stratégie patrimoniale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_Toc220067607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5</w:t>
        </w:r>
        <w:r w:rsidR="004F29FB">
          <w:rPr>
            <w:noProof/>
            <w:webHidden/>
          </w:rPr>
          <w:fldChar w:fldCharType="end"/>
        </w:r>
      </w:hyperlink>
    </w:p>
    <w:p w14:paraId="0CDF4D7F" w14:textId="5A64F14B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608" w:history="1">
        <w:r w:rsidR="004F29FB" w:rsidRPr="00381768">
          <w:rPr>
            <w:rStyle w:val="Lienhypertexte"/>
            <w:noProof/>
          </w:rPr>
          <w:t>2.2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Présentation des scenarii étudiés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_Toc220067608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5</w:t>
        </w:r>
        <w:r w:rsidR="004F29FB">
          <w:rPr>
            <w:noProof/>
            <w:webHidden/>
          </w:rPr>
          <w:fldChar w:fldCharType="end"/>
        </w:r>
      </w:hyperlink>
    </w:p>
    <w:p w14:paraId="6DACB6C8" w14:textId="4CC9705E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609" w:history="1">
        <w:r w:rsidR="004F29FB" w:rsidRPr="00381768">
          <w:rPr>
            <w:rStyle w:val="Lienhypertexte"/>
            <w:noProof/>
          </w:rPr>
          <w:t>2.3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Opérations patrimoniales envisagées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_Toc220067609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6</w:t>
        </w:r>
        <w:r w:rsidR="004F29FB">
          <w:rPr>
            <w:noProof/>
            <w:webHidden/>
          </w:rPr>
          <w:fldChar w:fldCharType="end"/>
        </w:r>
      </w:hyperlink>
    </w:p>
    <w:p w14:paraId="15ED18F6" w14:textId="5DACC3F4" w:rsidR="004F29FB" w:rsidRDefault="00031257">
      <w:pPr>
        <w:pStyle w:val="TM2"/>
        <w:rPr>
          <w:rFonts w:eastAsiaTheme="minorEastAsia"/>
          <w:b w:val="0"/>
          <w:bCs w:val="0"/>
          <w:sz w:val="22"/>
          <w:szCs w:val="22"/>
          <w:lang w:eastAsia="fr-FR"/>
        </w:rPr>
      </w:pPr>
      <w:hyperlink w:anchor="_Toc220067610" w:history="1">
        <w:r w:rsidR="004F29FB" w:rsidRPr="00381768">
          <w:rPr>
            <w:rStyle w:val="Lienhypertexte"/>
          </w:rPr>
          <w:t>3</w:t>
        </w:r>
        <w:r w:rsidR="004F29FB">
          <w:rPr>
            <w:rFonts w:eastAsiaTheme="minorEastAsia"/>
            <w:b w:val="0"/>
            <w:bCs w:val="0"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</w:rPr>
          <w:t>STRATEGIE D’INTERVENTION</w:t>
        </w:r>
        <w:r w:rsidR="004F29FB">
          <w:rPr>
            <w:webHidden/>
          </w:rPr>
          <w:tab/>
        </w:r>
        <w:r w:rsidR="004F29FB">
          <w:rPr>
            <w:webHidden/>
          </w:rPr>
          <w:fldChar w:fldCharType="begin"/>
        </w:r>
        <w:r w:rsidR="004F29FB">
          <w:rPr>
            <w:webHidden/>
          </w:rPr>
          <w:instrText xml:space="preserve"> PAGEREF _Toc220067610 \h </w:instrText>
        </w:r>
        <w:r w:rsidR="004F29FB">
          <w:rPr>
            <w:webHidden/>
          </w:rPr>
        </w:r>
        <w:r w:rsidR="004F29FB">
          <w:rPr>
            <w:webHidden/>
          </w:rPr>
          <w:fldChar w:fldCharType="separate"/>
        </w:r>
        <w:r w:rsidR="004F29FB">
          <w:rPr>
            <w:webHidden/>
          </w:rPr>
          <w:t>6</w:t>
        </w:r>
        <w:r w:rsidR="004F29FB">
          <w:rPr>
            <w:webHidden/>
          </w:rPr>
          <w:fldChar w:fldCharType="end"/>
        </w:r>
      </w:hyperlink>
    </w:p>
    <w:p w14:paraId="43E3440C" w14:textId="312E2816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611" w:history="1">
        <w:r w:rsidR="004F29FB" w:rsidRPr="00381768">
          <w:rPr>
            <w:rStyle w:val="Lienhypertexte"/>
            <w:noProof/>
          </w:rPr>
          <w:t>3.1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Objectifs de la stratégie d’intervention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_Toc220067611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6</w:t>
        </w:r>
        <w:r w:rsidR="004F29FB">
          <w:rPr>
            <w:noProof/>
            <w:webHidden/>
          </w:rPr>
          <w:fldChar w:fldCharType="end"/>
        </w:r>
      </w:hyperlink>
    </w:p>
    <w:p w14:paraId="00B6606C" w14:textId="261C10BE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612" w:history="1">
        <w:r w:rsidR="004F29FB" w:rsidRPr="00381768">
          <w:rPr>
            <w:rStyle w:val="Lienhypertexte"/>
            <w:noProof/>
          </w:rPr>
          <w:t>3.2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Opérations envisagées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_Toc220067612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6</w:t>
        </w:r>
        <w:r w:rsidR="004F29FB">
          <w:rPr>
            <w:noProof/>
            <w:webHidden/>
          </w:rPr>
          <w:fldChar w:fldCharType="end"/>
        </w:r>
      </w:hyperlink>
    </w:p>
    <w:p w14:paraId="6F9DBD76" w14:textId="0A2B41B5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613" w:history="1">
        <w:r w:rsidR="004F29FB" w:rsidRPr="00381768">
          <w:rPr>
            <w:rStyle w:val="Lienhypertexte"/>
            <w:noProof/>
          </w:rPr>
          <w:t>3.3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Présentation d’opérations de GER majeures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_Toc220067613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6</w:t>
        </w:r>
        <w:r w:rsidR="004F29FB">
          <w:rPr>
            <w:noProof/>
            <w:webHidden/>
          </w:rPr>
          <w:fldChar w:fldCharType="end"/>
        </w:r>
      </w:hyperlink>
    </w:p>
    <w:p w14:paraId="117A5AD9" w14:textId="72E4CD02" w:rsidR="004F29FB" w:rsidRDefault="00031257">
      <w:pPr>
        <w:pStyle w:val="TM2"/>
        <w:rPr>
          <w:rFonts w:eastAsiaTheme="minorEastAsia"/>
          <w:b w:val="0"/>
          <w:bCs w:val="0"/>
          <w:sz w:val="22"/>
          <w:szCs w:val="22"/>
          <w:lang w:eastAsia="fr-FR"/>
        </w:rPr>
      </w:pPr>
      <w:hyperlink w:anchor="_Toc220067614" w:history="1">
        <w:r w:rsidR="004F29FB" w:rsidRPr="00381768">
          <w:rPr>
            <w:rStyle w:val="Lienhypertexte"/>
          </w:rPr>
          <w:t>4</w:t>
        </w:r>
        <w:r w:rsidR="004F29FB">
          <w:rPr>
            <w:rFonts w:eastAsiaTheme="minorEastAsia"/>
            <w:b w:val="0"/>
            <w:bCs w:val="0"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</w:rPr>
          <w:t>SYNTHESE DE LA PHASE STRATEGIE ET DEFINITION D’OBJECTIFS POUR LE SPSI</w:t>
        </w:r>
        <w:r w:rsidR="004F29FB">
          <w:rPr>
            <w:webHidden/>
          </w:rPr>
          <w:tab/>
        </w:r>
        <w:r w:rsidR="004F29FB">
          <w:rPr>
            <w:webHidden/>
          </w:rPr>
          <w:fldChar w:fldCharType="begin"/>
        </w:r>
        <w:r w:rsidR="004F29FB">
          <w:rPr>
            <w:webHidden/>
          </w:rPr>
          <w:instrText xml:space="preserve"> PAGEREF _Toc220067614 \h </w:instrText>
        </w:r>
        <w:r w:rsidR="004F29FB">
          <w:rPr>
            <w:webHidden/>
          </w:rPr>
        </w:r>
        <w:r w:rsidR="004F29FB">
          <w:rPr>
            <w:webHidden/>
          </w:rPr>
          <w:fldChar w:fldCharType="separate"/>
        </w:r>
        <w:r w:rsidR="004F29FB">
          <w:rPr>
            <w:webHidden/>
          </w:rPr>
          <w:t>6</w:t>
        </w:r>
        <w:r w:rsidR="004F29FB">
          <w:rPr>
            <w:webHidden/>
          </w:rPr>
          <w:fldChar w:fldCharType="end"/>
        </w:r>
      </w:hyperlink>
    </w:p>
    <w:p w14:paraId="1DFBE2F8" w14:textId="6374AB2D" w:rsidR="004F29FB" w:rsidRDefault="00031257">
      <w:pPr>
        <w:pStyle w:val="TM2"/>
        <w:rPr>
          <w:rFonts w:eastAsiaTheme="minorEastAsia"/>
          <w:b w:val="0"/>
          <w:bCs w:val="0"/>
          <w:sz w:val="22"/>
          <w:szCs w:val="22"/>
          <w:lang w:eastAsia="fr-FR"/>
        </w:rPr>
      </w:pPr>
      <w:hyperlink w:anchor="_Toc220067615" w:history="1">
        <w:r w:rsidR="004F29FB" w:rsidRPr="00381768">
          <w:rPr>
            <w:rStyle w:val="Lienhypertexte"/>
          </w:rPr>
          <w:t>5</w:t>
        </w:r>
        <w:r w:rsidR="004F29FB">
          <w:rPr>
            <w:rFonts w:eastAsiaTheme="minorEastAsia"/>
            <w:b w:val="0"/>
            <w:bCs w:val="0"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</w:rPr>
          <w:t>SUIVI DE LA MISE EN OEUVRE DU SPSI (gouvernance et pilotage)</w:t>
        </w:r>
        <w:r w:rsidR="004F29FB">
          <w:rPr>
            <w:webHidden/>
          </w:rPr>
          <w:tab/>
        </w:r>
        <w:r w:rsidR="004F29FB">
          <w:rPr>
            <w:webHidden/>
          </w:rPr>
          <w:fldChar w:fldCharType="begin"/>
        </w:r>
        <w:r w:rsidR="004F29FB">
          <w:rPr>
            <w:webHidden/>
          </w:rPr>
          <w:instrText xml:space="preserve"> PAGEREF _Toc220067615 \h </w:instrText>
        </w:r>
        <w:r w:rsidR="004F29FB">
          <w:rPr>
            <w:webHidden/>
          </w:rPr>
        </w:r>
        <w:r w:rsidR="004F29FB">
          <w:rPr>
            <w:webHidden/>
          </w:rPr>
          <w:fldChar w:fldCharType="separate"/>
        </w:r>
        <w:r w:rsidR="004F29FB">
          <w:rPr>
            <w:webHidden/>
          </w:rPr>
          <w:t>6</w:t>
        </w:r>
        <w:r w:rsidR="004F29FB">
          <w:rPr>
            <w:webHidden/>
          </w:rPr>
          <w:fldChar w:fldCharType="end"/>
        </w:r>
      </w:hyperlink>
    </w:p>
    <w:p w14:paraId="633EF70B" w14:textId="584EED8D" w:rsidR="004F29FB" w:rsidRDefault="00031257">
      <w:pPr>
        <w:pStyle w:val="TM2"/>
        <w:rPr>
          <w:rFonts w:eastAsiaTheme="minorEastAsia"/>
          <w:b w:val="0"/>
          <w:bCs w:val="0"/>
          <w:sz w:val="22"/>
          <w:szCs w:val="22"/>
          <w:lang w:eastAsia="fr-FR"/>
        </w:rPr>
      </w:pPr>
      <w:hyperlink w:anchor="_Toc220067616" w:history="1">
        <w:r w:rsidR="004F29FB" w:rsidRPr="00381768">
          <w:rPr>
            <w:rStyle w:val="Lienhypertexte"/>
          </w:rPr>
          <w:t>6</w:t>
        </w:r>
        <w:r w:rsidR="004F29FB">
          <w:rPr>
            <w:rFonts w:eastAsiaTheme="minorEastAsia"/>
            <w:b w:val="0"/>
            <w:bCs w:val="0"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</w:rPr>
          <w:t>PROJECTIONS DE LA STRATEGIE PATRIMONIALE ET D’INTERVENTION AU-DELA DE LA PERIODE DU SPSI</w:t>
        </w:r>
        <w:r w:rsidR="004F29FB">
          <w:rPr>
            <w:webHidden/>
          </w:rPr>
          <w:tab/>
        </w:r>
        <w:r w:rsidR="004F29FB">
          <w:rPr>
            <w:webHidden/>
          </w:rPr>
          <w:fldChar w:fldCharType="begin"/>
        </w:r>
        <w:r w:rsidR="004F29FB">
          <w:rPr>
            <w:webHidden/>
          </w:rPr>
          <w:instrText xml:space="preserve"> PAGEREF _Toc220067616 \h </w:instrText>
        </w:r>
        <w:r w:rsidR="004F29FB">
          <w:rPr>
            <w:webHidden/>
          </w:rPr>
        </w:r>
        <w:r w:rsidR="004F29FB">
          <w:rPr>
            <w:webHidden/>
          </w:rPr>
          <w:fldChar w:fldCharType="separate"/>
        </w:r>
        <w:r w:rsidR="004F29FB">
          <w:rPr>
            <w:webHidden/>
          </w:rPr>
          <w:t>6</w:t>
        </w:r>
        <w:r w:rsidR="004F29FB">
          <w:rPr>
            <w:webHidden/>
          </w:rPr>
          <w:fldChar w:fldCharType="end"/>
        </w:r>
      </w:hyperlink>
    </w:p>
    <w:p w14:paraId="01984E9F" w14:textId="337E7B48" w:rsidR="004F29FB" w:rsidRDefault="00031257">
      <w:pPr>
        <w:pStyle w:val="TM2"/>
        <w:rPr>
          <w:rFonts w:eastAsiaTheme="minorEastAsia"/>
          <w:b w:val="0"/>
          <w:bCs w:val="0"/>
          <w:sz w:val="22"/>
          <w:szCs w:val="22"/>
          <w:lang w:eastAsia="fr-FR"/>
        </w:rPr>
      </w:pPr>
      <w:hyperlink w:anchor="_Toc220067617" w:history="1">
        <w:r w:rsidR="004F29FB" w:rsidRPr="00381768">
          <w:rPr>
            <w:rStyle w:val="Lienhypertexte"/>
          </w:rPr>
          <w:t>7</w:t>
        </w:r>
        <w:r w:rsidR="004F29FB">
          <w:rPr>
            <w:rFonts w:eastAsiaTheme="minorEastAsia"/>
            <w:b w:val="0"/>
            <w:bCs w:val="0"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</w:rPr>
          <w:t>COÛT ET FINANCEMENT DES OPERATIONS IMMOBILIERES 2027 2031</w:t>
        </w:r>
        <w:r w:rsidR="004F29FB">
          <w:rPr>
            <w:webHidden/>
          </w:rPr>
          <w:tab/>
        </w:r>
        <w:r w:rsidR="004F29FB">
          <w:rPr>
            <w:webHidden/>
          </w:rPr>
          <w:fldChar w:fldCharType="begin"/>
        </w:r>
        <w:r w:rsidR="004F29FB">
          <w:rPr>
            <w:webHidden/>
          </w:rPr>
          <w:instrText xml:space="preserve"> PAGEREF _Toc220067617 \h </w:instrText>
        </w:r>
        <w:r w:rsidR="004F29FB">
          <w:rPr>
            <w:webHidden/>
          </w:rPr>
        </w:r>
        <w:r w:rsidR="004F29FB">
          <w:rPr>
            <w:webHidden/>
          </w:rPr>
          <w:fldChar w:fldCharType="separate"/>
        </w:r>
        <w:r w:rsidR="004F29FB">
          <w:rPr>
            <w:webHidden/>
          </w:rPr>
          <w:t>6</w:t>
        </w:r>
        <w:r w:rsidR="004F29FB">
          <w:rPr>
            <w:webHidden/>
          </w:rPr>
          <w:fldChar w:fldCharType="end"/>
        </w:r>
      </w:hyperlink>
    </w:p>
    <w:p w14:paraId="4B0CD346" w14:textId="749CE2B6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618" w:history="1">
        <w:r w:rsidR="004F29FB" w:rsidRPr="00381768">
          <w:rPr>
            <w:rStyle w:val="Lienhypertexte"/>
            <w:noProof/>
          </w:rPr>
          <w:t>7.1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Cout et financement de la stratégie patrimoniale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_Toc220067618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6</w:t>
        </w:r>
        <w:r w:rsidR="004F29FB">
          <w:rPr>
            <w:noProof/>
            <w:webHidden/>
          </w:rPr>
          <w:fldChar w:fldCharType="end"/>
        </w:r>
      </w:hyperlink>
    </w:p>
    <w:p w14:paraId="4611F009" w14:textId="03DFD45A" w:rsidR="004F29FB" w:rsidRDefault="00031257">
      <w:pPr>
        <w:pStyle w:val="TM3"/>
        <w:tabs>
          <w:tab w:val="left" w:pos="1000"/>
          <w:tab w:val="right" w:leader="dot" w:pos="9062"/>
        </w:tabs>
        <w:rPr>
          <w:rFonts w:eastAsiaTheme="minorEastAsia"/>
          <w:noProof/>
          <w:sz w:val="22"/>
          <w:szCs w:val="22"/>
          <w:lang w:eastAsia="fr-FR"/>
        </w:rPr>
      </w:pPr>
      <w:hyperlink w:anchor="_Toc220067619" w:history="1">
        <w:r w:rsidR="004F29FB" w:rsidRPr="00381768">
          <w:rPr>
            <w:rStyle w:val="Lienhypertexte"/>
            <w:noProof/>
          </w:rPr>
          <w:t>7.2</w:t>
        </w:r>
        <w:r w:rsidR="004F29FB">
          <w:rPr>
            <w:rFonts w:eastAsiaTheme="minorEastAsia"/>
            <w:noProof/>
            <w:sz w:val="22"/>
            <w:szCs w:val="22"/>
            <w:lang w:eastAsia="fr-FR"/>
          </w:rPr>
          <w:tab/>
        </w:r>
        <w:r w:rsidR="004F29FB" w:rsidRPr="00381768">
          <w:rPr>
            <w:rStyle w:val="Lienhypertexte"/>
            <w:noProof/>
          </w:rPr>
          <w:t>Cout et financement de la stratégie d’intervention</w:t>
        </w:r>
        <w:r w:rsidR="004F29FB">
          <w:rPr>
            <w:noProof/>
            <w:webHidden/>
          </w:rPr>
          <w:tab/>
        </w:r>
        <w:r w:rsidR="004F29FB">
          <w:rPr>
            <w:noProof/>
            <w:webHidden/>
          </w:rPr>
          <w:fldChar w:fldCharType="begin"/>
        </w:r>
        <w:r w:rsidR="004F29FB">
          <w:rPr>
            <w:noProof/>
            <w:webHidden/>
          </w:rPr>
          <w:instrText xml:space="preserve"> PAGEREF _Toc220067619 \h </w:instrText>
        </w:r>
        <w:r w:rsidR="004F29FB">
          <w:rPr>
            <w:noProof/>
            <w:webHidden/>
          </w:rPr>
        </w:r>
        <w:r w:rsidR="004F29FB">
          <w:rPr>
            <w:noProof/>
            <w:webHidden/>
          </w:rPr>
          <w:fldChar w:fldCharType="separate"/>
        </w:r>
        <w:r w:rsidR="004F29FB">
          <w:rPr>
            <w:noProof/>
            <w:webHidden/>
          </w:rPr>
          <w:t>6</w:t>
        </w:r>
        <w:r w:rsidR="004F29FB">
          <w:rPr>
            <w:noProof/>
            <w:webHidden/>
          </w:rPr>
          <w:fldChar w:fldCharType="end"/>
        </w:r>
      </w:hyperlink>
    </w:p>
    <w:p w14:paraId="26DB3176" w14:textId="393252C6" w:rsidR="003F54E8" w:rsidRDefault="00781472" w:rsidP="003F54E8">
      <w:pPr>
        <w:rPr>
          <w:rFonts w:cs="Arial"/>
          <w:b/>
          <w:bCs/>
          <w:caps/>
          <w:sz w:val="24"/>
          <w:szCs w:val="20"/>
        </w:rPr>
      </w:pPr>
      <w:r w:rsidRPr="00114317">
        <w:rPr>
          <w:rFonts w:cs="Arial"/>
          <w:b/>
          <w:bCs/>
          <w:caps/>
          <w:sz w:val="24"/>
          <w:szCs w:val="20"/>
        </w:rPr>
        <w:fldChar w:fldCharType="end"/>
      </w:r>
    </w:p>
    <w:p w14:paraId="35306D40" w14:textId="77777777" w:rsidR="00226CE8" w:rsidRDefault="00226CE8">
      <w:pPr>
        <w:spacing w:before="0" w:after="200" w:line="276" w:lineRule="auto"/>
        <w:jc w:val="left"/>
        <w:rPr>
          <w:rFonts w:ascii="Verdana" w:eastAsiaTheme="majorEastAsia" w:hAnsi="Verdana" w:cstheme="majorBidi"/>
          <w:b/>
          <w:caps/>
          <w:color w:val="1F4E79"/>
          <w:spacing w:val="-10"/>
          <w:kern w:val="28"/>
          <w:sz w:val="28"/>
          <w:szCs w:val="56"/>
        </w:rPr>
      </w:pPr>
      <w:r>
        <w:br w:type="page"/>
      </w:r>
    </w:p>
    <w:p w14:paraId="66B2C09C" w14:textId="577B6DCE" w:rsidR="004236A4" w:rsidRDefault="00C876E4" w:rsidP="00535FFE">
      <w:pPr>
        <w:pStyle w:val="Titre"/>
      </w:pPr>
      <w:bookmarkStart w:id="0" w:name="_Toc220067573"/>
      <w:r>
        <w:lastRenderedPageBreak/>
        <w:t>PRESENTATION DU CONTEXTE</w:t>
      </w:r>
      <w:bookmarkEnd w:id="0"/>
    </w:p>
    <w:p w14:paraId="7C18ED83" w14:textId="47C33764" w:rsidR="00F94AEB" w:rsidRDefault="00F94AEB" w:rsidP="002C6F20">
      <w:pPr>
        <w:pStyle w:val="Titre1"/>
        <w:numPr>
          <w:ilvl w:val="0"/>
          <w:numId w:val="22"/>
        </w:numPr>
      </w:pPr>
      <w:bookmarkStart w:id="1" w:name="_Toc220067574"/>
      <w:r w:rsidRPr="007B5339">
        <w:t>Préambule</w:t>
      </w:r>
      <w:bookmarkEnd w:id="1"/>
    </w:p>
    <w:p w14:paraId="2730E480" w14:textId="77777777" w:rsidR="00031257" w:rsidRPr="00031257" w:rsidRDefault="00031257" w:rsidP="00031257"/>
    <w:p w14:paraId="3DFFC820" w14:textId="4BB50F4D" w:rsidR="002C6F20" w:rsidRDefault="00C876E4" w:rsidP="002C6F20">
      <w:pPr>
        <w:pStyle w:val="Titre1"/>
        <w:numPr>
          <w:ilvl w:val="0"/>
          <w:numId w:val="22"/>
        </w:numPr>
      </w:pPr>
      <w:bookmarkStart w:id="2" w:name="_Toc220067575"/>
      <w:r>
        <w:t xml:space="preserve">PRESENTATION </w:t>
      </w:r>
      <w:r w:rsidR="00811769">
        <w:t>DE L’OPERATEUR</w:t>
      </w:r>
      <w:bookmarkEnd w:id="2"/>
    </w:p>
    <w:p w14:paraId="3A3415E4" w14:textId="3186DAE7" w:rsidR="00C47AF8" w:rsidRDefault="00C47AF8" w:rsidP="006A169D"/>
    <w:p w14:paraId="7AD9BF0C" w14:textId="6B6BA786" w:rsidR="003D2354" w:rsidRDefault="006E4131" w:rsidP="00953130">
      <w:pPr>
        <w:pStyle w:val="Titre1"/>
      </w:pPr>
      <w:bookmarkStart w:id="3" w:name="_Toc220067576"/>
      <w:r>
        <w:t xml:space="preserve">BILAN DU PRECEDENT </w:t>
      </w:r>
      <w:r w:rsidR="00953130">
        <w:t>SPSI</w:t>
      </w:r>
      <w:bookmarkEnd w:id="3"/>
      <w:r w:rsidR="00593306">
        <w:t xml:space="preserve"> </w:t>
      </w:r>
    </w:p>
    <w:p w14:paraId="1C069F4A" w14:textId="4519AB08" w:rsidR="00FE0052" w:rsidRDefault="00FE0052" w:rsidP="00FE0052"/>
    <w:p w14:paraId="04C320E2" w14:textId="77777777" w:rsidR="00FE0052" w:rsidRPr="00FE0052" w:rsidRDefault="00FE0052" w:rsidP="00FE0052"/>
    <w:p w14:paraId="14FBBC98" w14:textId="55B393D7" w:rsidR="006E4131" w:rsidRDefault="006E4131" w:rsidP="00535FFE">
      <w:pPr>
        <w:pStyle w:val="Titre"/>
      </w:pPr>
      <w:bookmarkStart w:id="4" w:name="_Toc220067577"/>
      <w:r>
        <w:t>PHASE DIAGNOSTIC</w:t>
      </w:r>
      <w:bookmarkEnd w:id="4"/>
    </w:p>
    <w:p w14:paraId="187EE08C" w14:textId="3795D37C" w:rsidR="006E4131" w:rsidRDefault="006E4131" w:rsidP="00781472"/>
    <w:p w14:paraId="6FC86265" w14:textId="77777777" w:rsidR="006E4131" w:rsidRDefault="006E4131" w:rsidP="00D60959">
      <w:pPr>
        <w:pStyle w:val="Titre1"/>
        <w:numPr>
          <w:ilvl w:val="0"/>
          <w:numId w:val="21"/>
        </w:numPr>
      </w:pPr>
      <w:bookmarkStart w:id="5" w:name="_Toc220067578"/>
      <w:r>
        <w:t>DIAGNOSTIC DU PARC IMMOBILIER</w:t>
      </w:r>
      <w:bookmarkEnd w:id="5"/>
    </w:p>
    <w:p w14:paraId="749195E4" w14:textId="7A26317C" w:rsidR="006E4131" w:rsidRDefault="006E4131" w:rsidP="006E4131">
      <w:pPr>
        <w:pStyle w:val="Titre2"/>
      </w:pPr>
      <w:bookmarkStart w:id="6" w:name="_Toc220067579"/>
      <w:r>
        <w:t>Recensement et inventaire des biens</w:t>
      </w:r>
      <w:bookmarkEnd w:id="6"/>
      <w:r w:rsidR="00593306">
        <w:t xml:space="preserve"> </w:t>
      </w:r>
    </w:p>
    <w:p w14:paraId="4024F16B" w14:textId="4FD2690C" w:rsidR="00033C68" w:rsidRDefault="00033C68" w:rsidP="006A169D"/>
    <w:p w14:paraId="06D8FEB2" w14:textId="7FA08B5C" w:rsidR="00722114" w:rsidRDefault="006E4131" w:rsidP="00722114">
      <w:pPr>
        <w:pStyle w:val="Titre2"/>
      </w:pPr>
      <w:bookmarkStart w:id="7" w:name="_Toc220067580"/>
      <w:r>
        <w:t xml:space="preserve">Diagnostic </w:t>
      </w:r>
      <w:r w:rsidR="005B33F9">
        <w:t>d’occupation</w:t>
      </w:r>
      <w:bookmarkEnd w:id="7"/>
    </w:p>
    <w:p w14:paraId="3E4D6158" w14:textId="77777777" w:rsidR="00CD61C0" w:rsidRPr="00CD61C0" w:rsidRDefault="00CD61C0" w:rsidP="00CD61C0"/>
    <w:p w14:paraId="049E0C60" w14:textId="77777777" w:rsidR="00CD61C0" w:rsidRPr="00CD61C0" w:rsidRDefault="00CD61C0" w:rsidP="00CD61C0">
      <w:pPr>
        <w:pStyle w:val="Titre2"/>
      </w:pPr>
      <w:bookmarkStart w:id="8" w:name="_Toc220067581"/>
      <w:r w:rsidRPr="00CD61C0">
        <w:t>Diagnostic fonctionnel</w:t>
      </w:r>
      <w:bookmarkEnd w:id="8"/>
    </w:p>
    <w:p w14:paraId="7F8C3630" w14:textId="77777777" w:rsidR="00593306" w:rsidRDefault="00593306" w:rsidP="00593306"/>
    <w:p w14:paraId="6BDE5F50" w14:textId="4EC7B599" w:rsidR="00593306" w:rsidRDefault="00593306" w:rsidP="00593306">
      <w:pPr>
        <w:pStyle w:val="Titre2"/>
      </w:pPr>
      <w:bookmarkStart w:id="9" w:name="_Toc220067582"/>
      <w:r>
        <w:t>Diagnostic technique</w:t>
      </w:r>
      <w:bookmarkEnd w:id="9"/>
    </w:p>
    <w:p w14:paraId="6574D978" w14:textId="77777777" w:rsidR="00593306" w:rsidRDefault="00593306" w:rsidP="00593306"/>
    <w:p w14:paraId="1C39F2BD" w14:textId="175532D4" w:rsidR="00593306" w:rsidRDefault="00593306" w:rsidP="00593306">
      <w:pPr>
        <w:pStyle w:val="Titre2"/>
      </w:pPr>
      <w:bookmarkStart w:id="10" w:name="_Toc220067583"/>
      <w:r>
        <w:t>Diagnostic réglementaire</w:t>
      </w:r>
      <w:bookmarkEnd w:id="10"/>
      <w:r>
        <w:t xml:space="preserve"> </w:t>
      </w:r>
    </w:p>
    <w:p w14:paraId="0FE6764D" w14:textId="77777777" w:rsidR="00593306" w:rsidRDefault="00593306" w:rsidP="00593306"/>
    <w:p w14:paraId="1C890F0E" w14:textId="0F1A5D48" w:rsidR="00593306" w:rsidRDefault="00593306" w:rsidP="00593306">
      <w:pPr>
        <w:pStyle w:val="Titre2"/>
      </w:pPr>
      <w:bookmarkStart w:id="11" w:name="_Toc220067584"/>
      <w:r>
        <w:t>Diagnostic énergétique et environnemental</w:t>
      </w:r>
      <w:bookmarkEnd w:id="11"/>
    </w:p>
    <w:p w14:paraId="6EC177B5" w14:textId="77777777" w:rsidR="00593306" w:rsidRDefault="00593306" w:rsidP="00593306"/>
    <w:p w14:paraId="27046A97" w14:textId="34A3E410" w:rsidR="00593306" w:rsidRDefault="00593306" w:rsidP="00593306">
      <w:pPr>
        <w:pStyle w:val="Titre2"/>
      </w:pPr>
      <w:bookmarkStart w:id="12" w:name="_Toc220067585"/>
      <w:r>
        <w:lastRenderedPageBreak/>
        <w:t>Diagnostic des risques</w:t>
      </w:r>
      <w:bookmarkEnd w:id="12"/>
      <w:r>
        <w:t xml:space="preserve"> </w:t>
      </w:r>
    </w:p>
    <w:p w14:paraId="017956D2" w14:textId="77777777" w:rsidR="00593306" w:rsidRPr="00593306" w:rsidRDefault="00593306" w:rsidP="00593306"/>
    <w:p w14:paraId="25D6A418" w14:textId="77777777" w:rsidR="00FB3DBE" w:rsidRDefault="00FB3DBE" w:rsidP="00FB3DBE">
      <w:pPr>
        <w:pStyle w:val="Titre2"/>
      </w:pPr>
      <w:bookmarkStart w:id="13" w:name="_Toc220067586"/>
      <w:r>
        <w:t>Analyse des indicateurs clés de l’OAD</w:t>
      </w:r>
      <w:bookmarkEnd w:id="13"/>
    </w:p>
    <w:p w14:paraId="3D518099" w14:textId="77777777" w:rsidR="00DA5341" w:rsidRDefault="00DA5341" w:rsidP="00781472"/>
    <w:p w14:paraId="04178B1F" w14:textId="7AF5622E" w:rsidR="009C1BB5" w:rsidRDefault="00FB3DBE" w:rsidP="00535FFE">
      <w:pPr>
        <w:pStyle w:val="Titre1"/>
      </w:pPr>
      <w:bookmarkStart w:id="14" w:name="_Toc220067587"/>
      <w:r>
        <w:t>DIAGNOSTIC FINANCIER</w:t>
      </w:r>
      <w:bookmarkEnd w:id="14"/>
    </w:p>
    <w:p w14:paraId="2BA7EFF9" w14:textId="66DAB35B" w:rsidR="00CD61C0" w:rsidRDefault="00CD61C0" w:rsidP="00CD61C0">
      <w:pPr>
        <w:pStyle w:val="Titre2"/>
      </w:pPr>
      <w:bookmarkStart w:id="15" w:name="_Toc220067588"/>
      <w:r>
        <w:t>Dépenses immobilières</w:t>
      </w:r>
      <w:bookmarkEnd w:id="15"/>
      <w:r>
        <w:t xml:space="preserve"> </w:t>
      </w:r>
    </w:p>
    <w:p w14:paraId="014C4AB5" w14:textId="77777777" w:rsidR="00CD61C0" w:rsidRPr="00CD61C0" w:rsidRDefault="00CD61C0" w:rsidP="00CD61C0"/>
    <w:p w14:paraId="64ADFF3E" w14:textId="2BF04EC3" w:rsidR="00CD61C0" w:rsidRDefault="00CD61C0" w:rsidP="00CD61C0">
      <w:pPr>
        <w:pStyle w:val="Titre2"/>
      </w:pPr>
      <w:bookmarkStart w:id="16" w:name="_Toc220067589"/>
      <w:r>
        <w:t>Moyens financiers</w:t>
      </w:r>
      <w:bookmarkEnd w:id="16"/>
    </w:p>
    <w:p w14:paraId="0E711AD9" w14:textId="77777777" w:rsidR="00593306" w:rsidRDefault="00593306" w:rsidP="00B34D0B"/>
    <w:p w14:paraId="5A247F4C" w14:textId="0DD67E1C" w:rsidR="00385908" w:rsidRDefault="00385908" w:rsidP="00385908">
      <w:pPr>
        <w:pStyle w:val="Titre1"/>
      </w:pPr>
      <w:bookmarkStart w:id="17" w:name="_Toc220067590"/>
      <w:r>
        <w:t>GOUVERNANCE ASSOCIEE AU PARC IMMOBILIER</w:t>
      </w:r>
      <w:bookmarkEnd w:id="17"/>
      <w:r>
        <w:t xml:space="preserve"> </w:t>
      </w:r>
    </w:p>
    <w:p w14:paraId="5D04627E" w14:textId="77777777" w:rsidR="00385908" w:rsidRDefault="00385908" w:rsidP="00B34D0B"/>
    <w:p w14:paraId="56342839" w14:textId="757B0056" w:rsidR="00FB3DBE" w:rsidRDefault="0052654A" w:rsidP="00535FFE">
      <w:pPr>
        <w:pStyle w:val="Titre1"/>
      </w:pPr>
      <w:bookmarkStart w:id="18" w:name="_Toc220067591"/>
      <w:r>
        <w:t xml:space="preserve">DIAGNOSTIC DES MOYENS HUMAINS </w:t>
      </w:r>
      <w:r w:rsidR="00953130">
        <w:t>ET DES COMPETENCES</w:t>
      </w:r>
      <w:bookmarkEnd w:id="18"/>
    </w:p>
    <w:p w14:paraId="2DD91C95" w14:textId="041A4362" w:rsidR="00226CE8" w:rsidRDefault="00226CE8" w:rsidP="00226CE8">
      <w:pPr>
        <w:pStyle w:val="Titre2"/>
      </w:pPr>
      <w:bookmarkStart w:id="19" w:name="_Toc220067592"/>
      <w:r>
        <w:t>Etat des lieux des moyens humains</w:t>
      </w:r>
      <w:bookmarkEnd w:id="19"/>
      <w:r>
        <w:t xml:space="preserve"> </w:t>
      </w:r>
    </w:p>
    <w:p w14:paraId="3D0F0407" w14:textId="77777777" w:rsidR="00226CE8" w:rsidRDefault="00226CE8" w:rsidP="00226CE8"/>
    <w:p w14:paraId="1DECE163" w14:textId="7575ACCD" w:rsidR="00226CE8" w:rsidRDefault="00226CE8" w:rsidP="00226CE8">
      <w:pPr>
        <w:pStyle w:val="Titre2"/>
      </w:pPr>
      <w:bookmarkStart w:id="20" w:name="_Toc220067593"/>
      <w:r>
        <w:t>Etat des lieux des compétences</w:t>
      </w:r>
      <w:bookmarkEnd w:id="20"/>
      <w:r>
        <w:t xml:space="preserve"> </w:t>
      </w:r>
    </w:p>
    <w:p w14:paraId="5EA8313C" w14:textId="77777777" w:rsidR="00226CE8" w:rsidRDefault="00226CE8" w:rsidP="00226CE8"/>
    <w:p w14:paraId="62573E02" w14:textId="643E6F0D" w:rsidR="00226CE8" w:rsidRDefault="00226CE8" w:rsidP="00226CE8">
      <w:pPr>
        <w:pStyle w:val="Titre2"/>
      </w:pPr>
      <w:bookmarkStart w:id="21" w:name="_Toc220067594"/>
      <w:r>
        <w:t>Plan d’actions</w:t>
      </w:r>
      <w:bookmarkEnd w:id="21"/>
      <w:r>
        <w:t xml:space="preserve"> </w:t>
      </w:r>
    </w:p>
    <w:p w14:paraId="56C5F982" w14:textId="70FF36E9" w:rsidR="00AE68A2" w:rsidRPr="00AE68A2" w:rsidRDefault="00AE68A2" w:rsidP="00AE68A2"/>
    <w:p w14:paraId="151DA0E9" w14:textId="1E3F2C03" w:rsidR="00F94AEB" w:rsidRPr="00AC1FB1" w:rsidRDefault="00F94AEB" w:rsidP="00535FFE">
      <w:pPr>
        <w:pStyle w:val="Titre1"/>
        <w:rPr>
          <w:color w:val="548DD4" w:themeColor="text2" w:themeTint="99"/>
        </w:rPr>
      </w:pPr>
      <w:bookmarkStart w:id="22" w:name="_Toc220067595"/>
      <w:r w:rsidRPr="00AC1FB1">
        <w:rPr>
          <w:color w:val="548DD4" w:themeColor="text2" w:themeTint="99"/>
        </w:rPr>
        <w:t>Diagnostic du systeme d’information patrimonial</w:t>
      </w:r>
      <w:bookmarkEnd w:id="22"/>
    </w:p>
    <w:p w14:paraId="45F0FA27" w14:textId="1D9FC38C" w:rsidR="00E723A3" w:rsidRPr="00554D86" w:rsidRDefault="00C876E4" w:rsidP="00535FFE">
      <w:pPr>
        <w:pStyle w:val="Titre1"/>
      </w:pPr>
      <w:bookmarkStart w:id="23" w:name="_Toc220067596"/>
      <w:r>
        <w:t>ARTICULATION ENTRE LE DIAGNOSTIC ET LA STRATEGIE</w:t>
      </w:r>
      <w:bookmarkEnd w:id="23"/>
      <w:r w:rsidR="00E723A3" w:rsidRPr="00554D86">
        <w:t xml:space="preserve"> </w:t>
      </w:r>
    </w:p>
    <w:p w14:paraId="6A837E5F" w14:textId="2A1D62A7" w:rsidR="002A3CB3" w:rsidRDefault="002A3CB3" w:rsidP="00686049"/>
    <w:p w14:paraId="7724CDD7" w14:textId="77777777" w:rsidR="009B2291" w:rsidRDefault="009B2291" w:rsidP="00686049"/>
    <w:p w14:paraId="5F10B73F" w14:textId="77777777" w:rsidR="009B2291" w:rsidRDefault="009B2291" w:rsidP="00686049"/>
    <w:p w14:paraId="0C807439" w14:textId="2F35472A" w:rsidR="0003651B" w:rsidRDefault="008A70E5" w:rsidP="00781472">
      <w:pPr>
        <w:pStyle w:val="Titre"/>
      </w:pPr>
      <w:bookmarkStart w:id="24" w:name="_Toc220067597"/>
      <w:r>
        <w:lastRenderedPageBreak/>
        <w:t>PHASE STRATEGIE</w:t>
      </w:r>
      <w:bookmarkEnd w:id="24"/>
    </w:p>
    <w:p w14:paraId="4E69D51F" w14:textId="02E4A81E" w:rsidR="00781472" w:rsidRDefault="0045577A" w:rsidP="00535FFE">
      <w:pPr>
        <w:pStyle w:val="Titre1"/>
        <w:numPr>
          <w:ilvl w:val="0"/>
          <w:numId w:val="3"/>
        </w:numPr>
      </w:pPr>
      <w:bookmarkStart w:id="25" w:name="_Toc220067598"/>
      <w:r>
        <w:t xml:space="preserve">ORIENTATIONS </w:t>
      </w:r>
      <w:r w:rsidRPr="003D1C50">
        <w:rPr>
          <w:color w:val="548DD4" w:themeColor="text2" w:themeTint="99"/>
        </w:rPr>
        <w:t>GENERALES</w:t>
      </w:r>
      <w:r w:rsidR="00370C49" w:rsidRPr="003D1C50">
        <w:rPr>
          <w:color w:val="548DD4" w:themeColor="text2" w:themeTint="99"/>
        </w:rPr>
        <w:t xml:space="preserve"> </w:t>
      </w:r>
      <w:r w:rsidR="00CD61C0" w:rsidRPr="003D1C50">
        <w:rPr>
          <w:color w:val="548DD4" w:themeColor="text2" w:themeTint="99"/>
        </w:rPr>
        <w:t>D</w:t>
      </w:r>
      <w:r w:rsidR="00F94AEB" w:rsidRPr="003D1C50">
        <w:rPr>
          <w:color w:val="548DD4" w:themeColor="text2" w:themeTint="99"/>
        </w:rPr>
        <w:t>e l’établissement</w:t>
      </w:r>
      <w:bookmarkEnd w:id="25"/>
    </w:p>
    <w:p w14:paraId="59199886" w14:textId="3F759552" w:rsidR="00986572" w:rsidRPr="003D1C50" w:rsidRDefault="00986572" w:rsidP="00986572">
      <w:pPr>
        <w:pStyle w:val="Titre2"/>
        <w:rPr>
          <w:color w:val="548DD4" w:themeColor="text2" w:themeTint="99"/>
        </w:rPr>
      </w:pPr>
      <w:bookmarkStart w:id="26" w:name="_Toc220067599"/>
      <w:r w:rsidRPr="003D1C50">
        <w:rPr>
          <w:color w:val="548DD4" w:themeColor="text2" w:themeTint="99"/>
        </w:rPr>
        <w:t>Orientations liées aux objectifs de la politique immobilière de l’Etat</w:t>
      </w:r>
      <w:r w:rsidR="00F94AEB" w:rsidRPr="003D1C50">
        <w:rPr>
          <w:color w:val="548DD4" w:themeColor="text2" w:themeTint="99"/>
        </w:rPr>
        <w:t xml:space="preserve"> ou : Articulation entre le stratégie immobilière de l’établissement et la politique Immobilière de l’état.</w:t>
      </w:r>
      <w:bookmarkEnd w:id="26"/>
      <w:r w:rsidR="00F94AEB" w:rsidRPr="003D1C50">
        <w:rPr>
          <w:color w:val="548DD4" w:themeColor="text2" w:themeTint="99"/>
        </w:rPr>
        <w:t xml:space="preserve"> </w:t>
      </w:r>
    </w:p>
    <w:p w14:paraId="45FD4218" w14:textId="77777777" w:rsidR="00986572" w:rsidRPr="004D24B2" w:rsidRDefault="00986572" w:rsidP="00986572">
      <w:pPr>
        <w:pStyle w:val="Titre2"/>
        <w:numPr>
          <w:ilvl w:val="0"/>
          <w:numId w:val="0"/>
        </w:numPr>
        <w:ind w:left="576"/>
        <w:rPr>
          <w:color w:val="548DD4" w:themeColor="text2" w:themeTint="99"/>
        </w:rPr>
      </w:pPr>
    </w:p>
    <w:p w14:paraId="0DF35C46" w14:textId="502DA46D" w:rsidR="00781472" w:rsidRPr="004D24B2" w:rsidRDefault="006644B6" w:rsidP="00781472">
      <w:pPr>
        <w:pStyle w:val="Titre2"/>
        <w:rPr>
          <w:color w:val="548DD4" w:themeColor="text2" w:themeTint="99"/>
        </w:rPr>
      </w:pPr>
      <w:bookmarkStart w:id="27" w:name="_Toc220067600"/>
      <w:r w:rsidRPr="004D24B2">
        <w:rPr>
          <w:color w:val="548DD4" w:themeColor="text2" w:themeTint="99"/>
        </w:rPr>
        <w:t xml:space="preserve">Spécificités </w:t>
      </w:r>
      <w:r w:rsidR="00F94AEB" w:rsidRPr="004D24B2">
        <w:rPr>
          <w:color w:val="548DD4" w:themeColor="text2" w:themeTint="99"/>
        </w:rPr>
        <w:t>de l’établissement</w:t>
      </w:r>
      <w:r w:rsidRPr="004D24B2">
        <w:rPr>
          <w:color w:val="548DD4" w:themeColor="text2" w:themeTint="99"/>
        </w:rPr>
        <w:t xml:space="preserve"> </w:t>
      </w:r>
      <w:r w:rsidR="00370C49" w:rsidRPr="004D24B2">
        <w:rPr>
          <w:color w:val="548DD4" w:themeColor="text2" w:themeTint="99"/>
        </w:rPr>
        <w:t>et conséquences sur l’immobilier</w:t>
      </w:r>
      <w:bookmarkEnd w:id="27"/>
      <w:r w:rsidR="00370C49" w:rsidRPr="004D24B2">
        <w:rPr>
          <w:color w:val="548DD4" w:themeColor="text2" w:themeTint="99"/>
        </w:rPr>
        <w:t xml:space="preserve"> </w:t>
      </w:r>
    </w:p>
    <w:p w14:paraId="4C278F6B" w14:textId="3621AD65" w:rsidR="00781472" w:rsidRPr="004D24B2" w:rsidRDefault="00781472" w:rsidP="00781472">
      <w:pPr>
        <w:rPr>
          <w:color w:val="548DD4" w:themeColor="text2" w:themeTint="99"/>
        </w:rPr>
      </w:pPr>
    </w:p>
    <w:p w14:paraId="130E82BA" w14:textId="373C6C6E" w:rsidR="0072397B" w:rsidRPr="004D24B2" w:rsidRDefault="00370C49" w:rsidP="0072397B">
      <w:pPr>
        <w:pStyle w:val="Titre2"/>
        <w:rPr>
          <w:color w:val="548DD4" w:themeColor="text2" w:themeTint="99"/>
        </w:rPr>
      </w:pPr>
      <w:bookmarkStart w:id="28" w:name="_Toc220067601"/>
      <w:r w:rsidRPr="004D24B2">
        <w:rPr>
          <w:color w:val="548DD4" w:themeColor="text2" w:themeTint="99"/>
        </w:rPr>
        <w:t>Définition et expressions des besoins immobiliers</w:t>
      </w:r>
      <w:r w:rsidR="00F94AEB" w:rsidRPr="004D24B2">
        <w:rPr>
          <w:color w:val="548DD4" w:themeColor="text2" w:themeTint="99"/>
        </w:rPr>
        <w:t xml:space="preserve"> et évolution des effectifs 202</w:t>
      </w:r>
      <w:r w:rsidR="00031257">
        <w:rPr>
          <w:color w:val="548DD4" w:themeColor="text2" w:themeTint="99"/>
        </w:rPr>
        <w:t>6</w:t>
      </w:r>
      <w:r w:rsidR="00F94AEB" w:rsidRPr="004D24B2">
        <w:rPr>
          <w:color w:val="548DD4" w:themeColor="text2" w:themeTint="99"/>
        </w:rPr>
        <w:t>-203</w:t>
      </w:r>
      <w:bookmarkEnd w:id="28"/>
      <w:r w:rsidR="00031257">
        <w:rPr>
          <w:color w:val="548DD4" w:themeColor="text2" w:themeTint="99"/>
        </w:rPr>
        <w:t>0</w:t>
      </w:r>
    </w:p>
    <w:p w14:paraId="60EF4E92" w14:textId="77777777" w:rsidR="00CA1CA9" w:rsidRPr="004D24B2" w:rsidRDefault="00CA1CA9" w:rsidP="00CA1CA9">
      <w:pPr>
        <w:rPr>
          <w:color w:val="548DD4" w:themeColor="text2" w:themeTint="99"/>
        </w:rPr>
      </w:pPr>
    </w:p>
    <w:p w14:paraId="6C64317E" w14:textId="04914269" w:rsidR="00781472" w:rsidRDefault="00370C49" w:rsidP="00781472">
      <w:pPr>
        <w:pStyle w:val="Titre2"/>
      </w:pPr>
      <w:bookmarkStart w:id="29" w:name="_Toc220067602"/>
      <w:r>
        <w:t>Organisation des espaces de travail</w:t>
      </w:r>
      <w:bookmarkEnd w:id="29"/>
      <w:r>
        <w:t xml:space="preserve"> </w:t>
      </w:r>
    </w:p>
    <w:p w14:paraId="2AAD5C4D" w14:textId="2A8ABE7E" w:rsidR="00B34D0B" w:rsidRPr="0021646D" w:rsidRDefault="00B34D0B" w:rsidP="0021646D"/>
    <w:p w14:paraId="54297FEB" w14:textId="69C1FF48" w:rsidR="001464A9" w:rsidRDefault="001464A9" w:rsidP="00886F6F">
      <w:pPr>
        <w:pStyle w:val="Titre2"/>
      </w:pPr>
      <w:bookmarkStart w:id="30" w:name="_Toc220067603"/>
      <w:r>
        <w:t>Stratégie de performance environnementale</w:t>
      </w:r>
      <w:bookmarkEnd w:id="30"/>
    </w:p>
    <w:p w14:paraId="526B5DD9" w14:textId="77777777" w:rsidR="00886F6F" w:rsidRDefault="00886F6F" w:rsidP="00886F6F"/>
    <w:p w14:paraId="4899DA2A" w14:textId="0563AA35" w:rsidR="00226CE8" w:rsidRDefault="00226CE8" w:rsidP="00226CE8">
      <w:pPr>
        <w:pStyle w:val="Titre2"/>
      </w:pPr>
      <w:bookmarkStart w:id="31" w:name="_Toc220067604"/>
      <w:r>
        <w:t>Stratégie de gestion des risques</w:t>
      </w:r>
      <w:bookmarkEnd w:id="31"/>
      <w:r>
        <w:t xml:space="preserve"> </w:t>
      </w:r>
    </w:p>
    <w:p w14:paraId="62389DDB" w14:textId="77777777" w:rsidR="00226CE8" w:rsidRDefault="00226CE8" w:rsidP="00886F6F"/>
    <w:p w14:paraId="26083986" w14:textId="57FD68B8" w:rsidR="00226CE8" w:rsidRPr="00CD61C0" w:rsidRDefault="00226CE8" w:rsidP="00226CE8">
      <w:pPr>
        <w:pStyle w:val="Titre2"/>
      </w:pPr>
      <w:bookmarkStart w:id="32" w:name="_Toc220067605"/>
      <w:r w:rsidRPr="00CD61C0">
        <w:t>Exploitation maintenance (dont biens en multi-occupation)</w:t>
      </w:r>
      <w:bookmarkEnd w:id="32"/>
    </w:p>
    <w:p w14:paraId="5B855B30" w14:textId="77777777" w:rsidR="00226CE8" w:rsidRDefault="00226CE8" w:rsidP="00886F6F"/>
    <w:p w14:paraId="7ED4E674" w14:textId="77777777" w:rsidR="00226CE8" w:rsidRPr="00886F6F" w:rsidRDefault="00226CE8" w:rsidP="00886F6F"/>
    <w:p w14:paraId="6298124E" w14:textId="09BC0015" w:rsidR="00370C49" w:rsidRDefault="0052654A" w:rsidP="00370C49">
      <w:pPr>
        <w:pStyle w:val="Titre1"/>
      </w:pPr>
      <w:bookmarkStart w:id="33" w:name="_Toc220067606"/>
      <w:r>
        <w:t>STRATEGIE PATRIMONIALE</w:t>
      </w:r>
      <w:bookmarkEnd w:id="33"/>
    </w:p>
    <w:p w14:paraId="1A5084C6" w14:textId="696ADD29" w:rsidR="00226CE8" w:rsidRDefault="00226CE8" w:rsidP="00226CE8">
      <w:pPr>
        <w:pStyle w:val="Titre2"/>
      </w:pPr>
      <w:bookmarkStart w:id="34" w:name="_Toc220067607"/>
      <w:r>
        <w:t>Objectifs et exposé de la stratégie patrimoniale</w:t>
      </w:r>
      <w:bookmarkEnd w:id="34"/>
      <w:r>
        <w:t xml:space="preserve"> </w:t>
      </w:r>
    </w:p>
    <w:p w14:paraId="2FA74997" w14:textId="77777777" w:rsidR="00226CE8" w:rsidRDefault="00226CE8" w:rsidP="00370C49"/>
    <w:p w14:paraId="260DB5EA" w14:textId="0A3ACFE1" w:rsidR="00226CE8" w:rsidRDefault="00226CE8" w:rsidP="00226CE8">
      <w:pPr>
        <w:pStyle w:val="Titre2"/>
      </w:pPr>
      <w:bookmarkStart w:id="35" w:name="_Toc220067608"/>
      <w:r>
        <w:t>Présentation des scenarii étudiés</w:t>
      </w:r>
      <w:bookmarkEnd w:id="35"/>
      <w:r>
        <w:t xml:space="preserve"> </w:t>
      </w:r>
    </w:p>
    <w:p w14:paraId="0D4AD0D9" w14:textId="77777777" w:rsidR="00226CE8" w:rsidRDefault="00226CE8" w:rsidP="00226CE8"/>
    <w:p w14:paraId="4396ECDC" w14:textId="45EBCFB1" w:rsidR="00226CE8" w:rsidRDefault="00226CE8" w:rsidP="00226CE8">
      <w:pPr>
        <w:pStyle w:val="Titre2"/>
      </w:pPr>
      <w:bookmarkStart w:id="36" w:name="_Toc220067609"/>
      <w:r>
        <w:lastRenderedPageBreak/>
        <w:t>Opérations patrimoniales envisagées</w:t>
      </w:r>
      <w:bookmarkEnd w:id="36"/>
      <w:r>
        <w:t xml:space="preserve"> </w:t>
      </w:r>
    </w:p>
    <w:p w14:paraId="7F031512" w14:textId="77777777" w:rsidR="00370C49" w:rsidRPr="00370C49" w:rsidRDefault="00370C49" w:rsidP="00370C49"/>
    <w:p w14:paraId="24737238" w14:textId="450E2906" w:rsidR="00781472" w:rsidRDefault="0052654A" w:rsidP="00535FFE">
      <w:pPr>
        <w:pStyle w:val="Titre1"/>
      </w:pPr>
      <w:bookmarkStart w:id="37" w:name="_Toc220067610"/>
      <w:r>
        <w:t>STRATEGIE D’INTERVENTION</w:t>
      </w:r>
      <w:bookmarkEnd w:id="37"/>
      <w:r w:rsidR="00D0552D">
        <w:t xml:space="preserve"> </w:t>
      </w:r>
    </w:p>
    <w:p w14:paraId="028B9791" w14:textId="374A7C1B" w:rsidR="00226CE8" w:rsidRDefault="00226CE8" w:rsidP="00226CE8">
      <w:pPr>
        <w:pStyle w:val="Titre2"/>
      </w:pPr>
      <w:bookmarkStart w:id="38" w:name="_Toc220067611"/>
      <w:r>
        <w:t>Objectifs de la stratégie d’intervention</w:t>
      </w:r>
      <w:bookmarkEnd w:id="38"/>
      <w:r>
        <w:t xml:space="preserve"> </w:t>
      </w:r>
    </w:p>
    <w:p w14:paraId="47021E20" w14:textId="77777777" w:rsidR="00226CE8" w:rsidRDefault="00226CE8" w:rsidP="00226CE8"/>
    <w:p w14:paraId="5AB91CB8" w14:textId="46D8D0BF" w:rsidR="00226CE8" w:rsidRPr="004D24B2" w:rsidRDefault="00226CE8" w:rsidP="00226CE8">
      <w:pPr>
        <w:pStyle w:val="Titre2"/>
        <w:rPr>
          <w:color w:val="548DD4" w:themeColor="text2" w:themeTint="99"/>
        </w:rPr>
      </w:pPr>
      <w:bookmarkStart w:id="39" w:name="_Toc220067612"/>
      <w:r>
        <w:t>Opérations envisagées</w:t>
      </w:r>
      <w:bookmarkEnd w:id="39"/>
      <w:r>
        <w:t xml:space="preserve"> </w:t>
      </w:r>
    </w:p>
    <w:p w14:paraId="06CD12F8" w14:textId="045D76EF" w:rsidR="00F94AEB" w:rsidRPr="004D24B2" w:rsidRDefault="00F94AEB" w:rsidP="00F94AEB">
      <w:pPr>
        <w:rPr>
          <w:color w:val="548DD4" w:themeColor="text2" w:themeTint="99"/>
        </w:rPr>
      </w:pPr>
    </w:p>
    <w:p w14:paraId="10A86334" w14:textId="3D6CB255" w:rsidR="00F94AEB" w:rsidRPr="004D24B2" w:rsidRDefault="00FB0E2A" w:rsidP="00FB0E2A">
      <w:pPr>
        <w:pStyle w:val="Titre2"/>
        <w:rPr>
          <w:color w:val="548DD4" w:themeColor="text2" w:themeTint="99"/>
        </w:rPr>
      </w:pPr>
      <w:bookmarkStart w:id="40" w:name="_Toc220067613"/>
      <w:r w:rsidRPr="004D24B2">
        <w:rPr>
          <w:color w:val="548DD4" w:themeColor="text2" w:themeTint="99"/>
        </w:rPr>
        <w:t>Présentation d’opérations de GER majeures</w:t>
      </w:r>
      <w:bookmarkEnd w:id="40"/>
    </w:p>
    <w:p w14:paraId="3F87E06A" w14:textId="77777777" w:rsidR="00226CE8" w:rsidRPr="00226CE8" w:rsidRDefault="00226CE8" w:rsidP="00226CE8"/>
    <w:p w14:paraId="0537DE84" w14:textId="16CC5ED4" w:rsidR="00FB0E2A" w:rsidRPr="00FB0E2A" w:rsidRDefault="00C876E4" w:rsidP="00FB0E2A">
      <w:pPr>
        <w:pStyle w:val="Titre1"/>
      </w:pPr>
      <w:bookmarkStart w:id="41" w:name="_Toc220067614"/>
      <w:r>
        <w:t>SYNTHESE DE LA PHASE STRATEGIE</w:t>
      </w:r>
      <w:r w:rsidR="0045577A">
        <w:t xml:space="preserve"> ET DEFINITION D’OBJECTIFS POUR LE SPSI</w:t>
      </w:r>
      <w:bookmarkEnd w:id="41"/>
      <w:r w:rsidR="00BC3E5D">
        <w:t xml:space="preserve"> </w:t>
      </w:r>
    </w:p>
    <w:p w14:paraId="2B4EBC3A" w14:textId="0442809C" w:rsidR="00FD290C" w:rsidRPr="004D24B2" w:rsidRDefault="00FD290C" w:rsidP="000D4F27">
      <w:pPr>
        <w:rPr>
          <w:color w:val="548DD4" w:themeColor="text2" w:themeTint="99"/>
        </w:rPr>
      </w:pPr>
    </w:p>
    <w:p w14:paraId="67B371D1" w14:textId="4A7C89B3" w:rsidR="00236342" w:rsidRPr="004D24B2" w:rsidRDefault="00C876E4" w:rsidP="00535FFE">
      <w:pPr>
        <w:pStyle w:val="Titre1"/>
        <w:rPr>
          <w:color w:val="548DD4" w:themeColor="text2" w:themeTint="99"/>
        </w:rPr>
      </w:pPr>
      <w:bookmarkStart w:id="42" w:name="_Toc220067615"/>
      <w:r w:rsidRPr="004D24B2">
        <w:rPr>
          <w:color w:val="548DD4" w:themeColor="text2" w:themeTint="99"/>
        </w:rPr>
        <w:t xml:space="preserve">SUIVI DE LA MISE EN </w:t>
      </w:r>
      <w:r w:rsidR="0045577A" w:rsidRPr="004D24B2">
        <w:rPr>
          <w:color w:val="548DD4" w:themeColor="text2" w:themeTint="99"/>
        </w:rPr>
        <w:t>OEUVRE DU SPSI</w:t>
      </w:r>
      <w:r w:rsidR="00FB0E2A" w:rsidRPr="004D24B2">
        <w:rPr>
          <w:color w:val="548DD4" w:themeColor="text2" w:themeTint="99"/>
        </w:rPr>
        <w:t xml:space="preserve"> (gouvernance et pilotage)</w:t>
      </w:r>
      <w:bookmarkEnd w:id="42"/>
    </w:p>
    <w:p w14:paraId="0FFB96D7" w14:textId="77777777" w:rsidR="00886F6F" w:rsidRPr="004D24B2" w:rsidRDefault="00886F6F" w:rsidP="00886F6F">
      <w:pPr>
        <w:rPr>
          <w:color w:val="548DD4" w:themeColor="text2" w:themeTint="99"/>
        </w:rPr>
      </w:pPr>
    </w:p>
    <w:p w14:paraId="1E2E33A5" w14:textId="6C36AB6C" w:rsidR="00781472" w:rsidRPr="004D24B2" w:rsidRDefault="0052654A" w:rsidP="00D10601">
      <w:pPr>
        <w:pStyle w:val="Titre1"/>
        <w:rPr>
          <w:color w:val="548DD4" w:themeColor="text2" w:themeTint="99"/>
        </w:rPr>
      </w:pPr>
      <w:bookmarkStart w:id="43" w:name="_Toc220067616"/>
      <w:r w:rsidRPr="004D24B2">
        <w:rPr>
          <w:color w:val="548DD4" w:themeColor="text2" w:themeTint="99"/>
        </w:rPr>
        <w:t xml:space="preserve">PROJECTIONS DE LA STRATEGIE PATRIMONIALE ET D’INTERVENTION AU-DELA </w:t>
      </w:r>
      <w:r w:rsidR="00F5417D" w:rsidRPr="004D24B2">
        <w:rPr>
          <w:color w:val="548DD4" w:themeColor="text2" w:themeTint="99"/>
        </w:rPr>
        <w:t>DE</w:t>
      </w:r>
      <w:r w:rsidR="00D10601" w:rsidRPr="004D24B2">
        <w:rPr>
          <w:color w:val="548DD4" w:themeColor="text2" w:themeTint="99"/>
        </w:rPr>
        <w:t xml:space="preserve"> LA PERIODE DU </w:t>
      </w:r>
      <w:r w:rsidR="0065687D" w:rsidRPr="004D24B2">
        <w:rPr>
          <w:color w:val="548DD4" w:themeColor="text2" w:themeTint="99"/>
        </w:rPr>
        <w:t>SPSI</w:t>
      </w:r>
      <w:bookmarkEnd w:id="43"/>
      <w:r w:rsidR="00D10601" w:rsidRPr="004D24B2" w:rsidDel="00D10601">
        <w:rPr>
          <w:color w:val="548DD4" w:themeColor="text2" w:themeTint="99"/>
        </w:rPr>
        <w:t xml:space="preserve"> </w:t>
      </w:r>
    </w:p>
    <w:p w14:paraId="1DB04AA8" w14:textId="77777777" w:rsidR="00370C49" w:rsidRPr="004D24B2" w:rsidRDefault="00370C49" w:rsidP="00600F73">
      <w:pPr>
        <w:rPr>
          <w:color w:val="548DD4" w:themeColor="text2" w:themeTint="99"/>
        </w:rPr>
      </w:pPr>
    </w:p>
    <w:p w14:paraId="46141741" w14:textId="05971A27" w:rsidR="00781472" w:rsidRPr="004D24B2" w:rsidRDefault="0052654A" w:rsidP="00953130">
      <w:pPr>
        <w:pStyle w:val="Titre1"/>
        <w:rPr>
          <w:color w:val="548DD4" w:themeColor="text2" w:themeTint="99"/>
        </w:rPr>
      </w:pPr>
      <w:bookmarkStart w:id="44" w:name="_Toc220067617"/>
      <w:r w:rsidRPr="004D24B2">
        <w:rPr>
          <w:color w:val="548DD4" w:themeColor="text2" w:themeTint="99"/>
        </w:rPr>
        <w:t>COÛT ET FINANCEMENT DES OPERATIONS IMMOBILIERES</w:t>
      </w:r>
      <w:r w:rsidR="00FB0E2A" w:rsidRPr="004D24B2">
        <w:rPr>
          <w:color w:val="548DD4" w:themeColor="text2" w:themeTint="99"/>
        </w:rPr>
        <w:t xml:space="preserve"> 2027 2031</w:t>
      </w:r>
      <w:bookmarkEnd w:id="44"/>
    </w:p>
    <w:p w14:paraId="5D96772B" w14:textId="312551D8" w:rsidR="00370C49" w:rsidRPr="004D24B2" w:rsidRDefault="00FB0E2A" w:rsidP="00FB0E2A">
      <w:pPr>
        <w:pStyle w:val="Titre2"/>
        <w:rPr>
          <w:color w:val="548DD4" w:themeColor="text2" w:themeTint="99"/>
        </w:rPr>
      </w:pPr>
      <w:bookmarkStart w:id="45" w:name="_Toc220067618"/>
      <w:r w:rsidRPr="004D24B2">
        <w:rPr>
          <w:color w:val="548DD4" w:themeColor="text2" w:themeTint="99"/>
        </w:rPr>
        <w:t>Cout et financement de la stratégie patrimoniale</w:t>
      </w:r>
      <w:bookmarkEnd w:id="45"/>
    </w:p>
    <w:p w14:paraId="3101AF2B" w14:textId="1D0E4FCE" w:rsidR="00FB0E2A" w:rsidRPr="004D24B2" w:rsidRDefault="00FB0E2A" w:rsidP="00FB0E2A">
      <w:pPr>
        <w:pStyle w:val="Titre2"/>
        <w:rPr>
          <w:color w:val="548DD4" w:themeColor="text2" w:themeTint="99"/>
        </w:rPr>
      </w:pPr>
      <w:bookmarkStart w:id="46" w:name="_Toc220067619"/>
      <w:r w:rsidRPr="004D24B2">
        <w:rPr>
          <w:color w:val="548DD4" w:themeColor="text2" w:themeTint="99"/>
        </w:rPr>
        <w:t>Cout et financement de la stratégie d’intervention</w:t>
      </w:r>
      <w:bookmarkEnd w:id="46"/>
    </w:p>
    <w:p w14:paraId="7066A04F" w14:textId="77777777" w:rsidR="00370C49" w:rsidRPr="004D24B2" w:rsidRDefault="00370C49" w:rsidP="00370C49">
      <w:pPr>
        <w:rPr>
          <w:color w:val="548DD4" w:themeColor="text2" w:themeTint="99"/>
        </w:rPr>
      </w:pPr>
    </w:p>
    <w:sectPr w:rsidR="00370C49" w:rsidRPr="004D24B2" w:rsidSect="003F54E8">
      <w:footerReference w:type="default" r:id="rId12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D7FE1" w14:textId="77777777" w:rsidR="00953130" w:rsidRDefault="00953130" w:rsidP="003F54E8">
      <w:pPr>
        <w:spacing w:line="240" w:lineRule="auto"/>
      </w:pPr>
      <w:r>
        <w:separator/>
      </w:r>
    </w:p>
  </w:endnote>
  <w:endnote w:type="continuationSeparator" w:id="0">
    <w:p w14:paraId="415790C9" w14:textId="77777777" w:rsidR="00953130" w:rsidRDefault="00953130" w:rsidP="003F54E8">
      <w:pPr>
        <w:spacing w:line="240" w:lineRule="auto"/>
      </w:pPr>
      <w:r>
        <w:continuationSeparator/>
      </w:r>
    </w:p>
  </w:endnote>
  <w:endnote w:type="continuationNotice" w:id="1">
    <w:p w14:paraId="3FDCB74D" w14:textId="77777777" w:rsidR="00953130" w:rsidRDefault="00953130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2612443"/>
      <w:docPartObj>
        <w:docPartGallery w:val="Page Numbers (Bottom of Page)"/>
        <w:docPartUnique/>
      </w:docPartObj>
    </w:sdtPr>
    <w:sdtEndPr/>
    <w:sdtContent>
      <w:p w14:paraId="41546F5F" w14:textId="352D27CC" w:rsidR="00953130" w:rsidRDefault="0095313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F416A8C" w14:textId="77777777" w:rsidR="00953130" w:rsidRDefault="0095313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1602238"/>
      <w:docPartObj>
        <w:docPartGallery w:val="Page Numbers (Bottom of Page)"/>
        <w:docPartUnique/>
      </w:docPartObj>
    </w:sdtPr>
    <w:sdtEndPr/>
    <w:sdtContent>
      <w:p w14:paraId="001F2DB9" w14:textId="5FAD8997" w:rsidR="00953130" w:rsidRDefault="0095313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3BD">
          <w:rPr>
            <w:noProof/>
          </w:rPr>
          <w:t>6</w:t>
        </w:r>
        <w:r>
          <w:fldChar w:fldCharType="end"/>
        </w:r>
      </w:p>
    </w:sdtContent>
  </w:sdt>
  <w:p w14:paraId="4729C4B5" w14:textId="77777777" w:rsidR="00953130" w:rsidRDefault="0095313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00F10" w14:textId="77777777" w:rsidR="00953130" w:rsidRDefault="00953130" w:rsidP="003F54E8">
      <w:pPr>
        <w:spacing w:line="240" w:lineRule="auto"/>
      </w:pPr>
      <w:r>
        <w:separator/>
      </w:r>
    </w:p>
  </w:footnote>
  <w:footnote w:type="continuationSeparator" w:id="0">
    <w:p w14:paraId="47D302EA" w14:textId="77777777" w:rsidR="00953130" w:rsidRDefault="00953130" w:rsidP="003F54E8">
      <w:pPr>
        <w:spacing w:line="240" w:lineRule="auto"/>
      </w:pPr>
      <w:r>
        <w:continuationSeparator/>
      </w:r>
    </w:p>
  </w:footnote>
  <w:footnote w:type="continuationNotice" w:id="1">
    <w:p w14:paraId="42CE5222" w14:textId="77777777" w:rsidR="00953130" w:rsidRDefault="00953130">
      <w:pPr>
        <w:spacing w:before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0FF2"/>
    <w:multiLevelType w:val="multilevel"/>
    <w:tmpl w:val="EC8EC4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633655F"/>
    <w:multiLevelType w:val="hybridMultilevel"/>
    <w:tmpl w:val="25102E1A"/>
    <w:lvl w:ilvl="0" w:tplc="4B02D9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F0C0C"/>
    <w:multiLevelType w:val="multilevel"/>
    <w:tmpl w:val="481A78A4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18C3D60"/>
    <w:multiLevelType w:val="hybridMultilevel"/>
    <w:tmpl w:val="6D90A93E"/>
    <w:lvl w:ilvl="0" w:tplc="78166D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53376"/>
    <w:multiLevelType w:val="hybridMultilevel"/>
    <w:tmpl w:val="58064A88"/>
    <w:lvl w:ilvl="0" w:tplc="8FC88BEA">
      <w:start w:val="1"/>
      <w:numFmt w:val="bullet"/>
      <w:pStyle w:val="Retrait2"/>
      <w:lvlText w:val=""/>
      <w:lvlJc w:val="left"/>
      <w:pPr>
        <w:ind w:left="4330" w:hanging="360"/>
      </w:pPr>
      <w:rPr>
        <w:rFonts w:ascii="Symbol" w:hAnsi="Symbol" w:hint="default"/>
        <w:color w:val="4BACC6" w:themeColor="accent5"/>
        <w:sz w:val="14"/>
      </w:rPr>
    </w:lvl>
    <w:lvl w:ilvl="1" w:tplc="0616F1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C07D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78C5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D883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D2E2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66EC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C1D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CCD4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843B7"/>
    <w:multiLevelType w:val="hybridMultilevel"/>
    <w:tmpl w:val="236E82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D50D4"/>
    <w:multiLevelType w:val="hybridMultilevel"/>
    <w:tmpl w:val="19868E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A175E"/>
    <w:multiLevelType w:val="hybridMultilevel"/>
    <w:tmpl w:val="455681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9B0A78"/>
    <w:multiLevelType w:val="hybridMultilevel"/>
    <w:tmpl w:val="7B82C6B4"/>
    <w:lvl w:ilvl="0" w:tplc="217AD212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AA39A3"/>
    <w:multiLevelType w:val="hybridMultilevel"/>
    <w:tmpl w:val="F556AC7E"/>
    <w:lvl w:ilvl="0" w:tplc="CFD228C8">
      <w:start w:val="1"/>
      <w:numFmt w:val="bullet"/>
      <w:pStyle w:val="Puces"/>
      <w:lvlText w:val=""/>
      <w:lvlJc w:val="left"/>
      <w:pPr>
        <w:ind w:left="720" w:hanging="360"/>
      </w:pPr>
      <w:rPr>
        <w:rFonts w:ascii="Symbol" w:hAnsi="Symbol" w:hint="default"/>
        <w:color w:val="4472C4"/>
      </w:rPr>
    </w:lvl>
    <w:lvl w:ilvl="1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75076C"/>
    <w:multiLevelType w:val="hybridMultilevel"/>
    <w:tmpl w:val="EC8A2E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1"/>
  </w:num>
  <w:num w:numId="11">
    <w:abstractNumId w:val="8"/>
  </w:num>
  <w:num w:numId="12">
    <w:abstractNumId w:val="7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2"/>
  </w:num>
  <w:num w:numId="32">
    <w:abstractNumId w:val="0"/>
  </w:num>
  <w:num w:numId="33">
    <w:abstractNumId w:val="2"/>
  </w:num>
  <w:num w:numId="34">
    <w:abstractNumId w:val="2"/>
  </w:num>
  <w:num w:numId="3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131"/>
    <w:rsid w:val="000207FB"/>
    <w:rsid w:val="00025498"/>
    <w:rsid w:val="00031257"/>
    <w:rsid w:val="00033C68"/>
    <w:rsid w:val="0003651B"/>
    <w:rsid w:val="000370FA"/>
    <w:rsid w:val="0004244E"/>
    <w:rsid w:val="00046461"/>
    <w:rsid w:val="00047D7A"/>
    <w:rsid w:val="00047F9E"/>
    <w:rsid w:val="00050486"/>
    <w:rsid w:val="00053688"/>
    <w:rsid w:val="000578E3"/>
    <w:rsid w:val="00072370"/>
    <w:rsid w:val="00082E48"/>
    <w:rsid w:val="00083955"/>
    <w:rsid w:val="00084783"/>
    <w:rsid w:val="00084891"/>
    <w:rsid w:val="00087D78"/>
    <w:rsid w:val="000900B1"/>
    <w:rsid w:val="000A2119"/>
    <w:rsid w:val="000A3B5D"/>
    <w:rsid w:val="000B543A"/>
    <w:rsid w:val="000C3EA8"/>
    <w:rsid w:val="000C5B6B"/>
    <w:rsid w:val="000C7040"/>
    <w:rsid w:val="000D49C0"/>
    <w:rsid w:val="000D4F27"/>
    <w:rsid w:val="000E29E8"/>
    <w:rsid w:val="000E782C"/>
    <w:rsid w:val="000F0C77"/>
    <w:rsid w:val="000F638D"/>
    <w:rsid w:val="00106DD7"/>
    <w:rsid w:val="00114317"/>
    <w:rsid w:val="00124BF5"/>
    <w:rsid w:val="00126084"/>
    <w:rsid w:val="001464A9"/>
    <w:rsid w:val="001512B8"/>
    <w:rsid w:val="00153BE6"/>
    <w:rsid w:val="001545B2"/>
    <w:rsid w:val="001634E8"/>
    <w:rsid w:val="00167D12"/>
    <w:rsid w:val="00174FC6"/>
    <w:rsid w:val="001846C6"/>
    <w:rsid w:val="001A33A6"/>
    <w:rsid w:val="001A7CDE"/>
    <w:rsid w:val="001A7D08"/>
    <w:rsid w:val="001B03A5"/>
    <w:rsid w:val="001C6BAA"/>
    <w:rsid w:val="001F4C44"/>
    <w:rsid w:val="001F5238"/>
    <w:rsid w:val="00200A20"/>
    <w:rsid w:val="00203655"/>
    <w:rsid w:val="00211FB2"/>
    <w:rsid w:val="002139A4"/>
    <w:rsid w:val="00215313"/>
    <w:rsid w:val="0021646D"/>
    <w:rsid w:val="00226CE8"/>
    <w:rsid w:val="00235313"/>
    <w:rsid w:val="00236342"/>
    <w:rsid w:val="0024424A"/>
    <w:rsid w:val="00253147"/>
    <w:rsid w:val="002617FD"/>
    <w:rsid w:val="00261ECC"/>
    <w:rsid w:val="002734FC"/>
    <w:rsid w:val="002774AC"/>
    <w:rsid w:val="00283ECB"/>
    <w:rsid w:val="0028579F"/>
    <w:rsid w:val="00293EA7"/>
    <w:rsid w:val="002940DA"/>
    <w:rsid w:val="002A3CB3"/>
    <w:rsid w:val="002C468A"/>
    <w:rsid w:val="002C64EA"/>
    <w:rsid w:val="002C6F20"/>
    <w:rsid w:val="002C70BA"/>
    <w:rsid w:val="002D0DCB"/>
    <w:rsid w:val="002D0DEC"/>
    <w:rsid w:val="002D65B2"/>
    <w:rsid w:val="002E4415"/>
    <w:rsid w:val="002F0DD5"/>
    <w:rsid w:val="00302FDC"/>
    <w:rsid w:val="00311082"/>
    <w:rsid w:val="00313510"/>
    <w:rsid w:val="00323E76"/>
    <w:rsid w:val="00327FCC"/>
    <w:rsid w:val="003338BD"/>
    <w:rsid w:val="00340E6E"/>
    <w:rsid w:val="00350005"/>
    <w:rsid w:val="00353E0C"/>
    <w:rsid w:val="003543D1"/>
    <w:rsid w:val="00357AC2"/>
    <w:rsid w:val="00366D4F"/>
    <w:rsid w:val="00370C49"/>
    <w:rsid w:val="00385908"/>
    <w:rsid w:val="00386B41"/>
    <w:rsid w:val="00386C30"/>
    <w:rsid w:val="0039698E"/>
    <w:rsid w:val="003B1FEA"/>
    <w:rsid w:val="003B31E8"/>
    <w:rsid w:val="003B502B"/>
    <w:rsid w:val="003C159E"/>
    <w:rsid w:val="003C405B"/>
    <w:rsid w:val="003C67B6"/>
    <w:rsid w:val="003D09CE"/>
    <w:rsid w:val="003D1C50"/>
    <w:rsid w:val="003D2354"/>
    <w:rsid w:val="003D37FA"/>
    <w:rsid w:val="003D72C2"/>
    <w:rsid w:val="003E3EA3"/>
    <w:rsid w:val="003F54E8"/>
    <w:rsid w:val="00407026"/>
    <w:rsid w:val="00414402"/>
    <w:rsid w:val="00417F49"/>
    <w:rsid w:val="00422DFB"/>
    <w:rsid w:val="004236A4"/>
    <w:rsid w:val="00450DF6"/>
    <w:rsid w:val="00451376"/>
    <w:rsid w:val="0045179B"/>
    <w:rsid w:val="0045577A"/>
    <w:rsid w:val="0046544D"/>
    <w:rsid w:val="00466836"/>
    <w:rsid w:val="0047726E"/>
    <w:rsid w:val="004A2065"/>
    <w:rsid w:val="004A6625"/>
    <w:rsid w:val="004B7D28"/>
    <w:rsid w:val="004B7F58"/>
    <w:rsid w:val="004D24B2"/>
    <w:rsid w:val="004D4B68"/>
    <w:rsid w:val="004F29FB"/>
    <w:rsid w:val="004F2BE2"/>
    <w:rsid w:val="004F4DFD"/>
    <w:rsid w:val="00502269"/>
    <w:rsid w:val="00515841"/>
    <w:rsid w:val="00520517"/>
    <w:rsid w:val="00523596"/>
    <w:rsid w:val="005235C3"/>
    <w:rsid w:val="00524A72"/>
    <w:rsid w:val="0052654A"/>
    <w:rsid w:val="00530510"/>
    <w:rsid w:val="0053232A"/>
    <w:rsid w:val="00535FFE"/>
    <w:rsid w:val="005415A1"/>
    <w:rsid w:val="00544779"/>
    <w:rsid w:val="005529FC"/>
    <w:rsid w:val="00554D86"/>
    <w:rsid w:val="005620C5"/>
    <w:rsid w:val="00562EE7"/>
    <w:rsid w:val="0056509C"/>
    <w:rsid w:val="00566211"/>
    <w:rsid w:val="0057150E"/>
    <w:rsid w:val="00572E57"/>
    <w:rsid w:val="00582E76"/>
    <w:rsid w:val="00586E13"/>
    <w:rsid w:val="00593306"/>
    <w:rsid w:val="005A360B"/>
    <w:rsid w:val="005A6BCB"/>
    <w:rsid w:val="005B33F9"/>
    <w:rsid w:val="005B375F"/>
    <w:rsid w:val="005B6098"/>
    <w:rsid w:val="005C50F8"/>
    <w:rsid w:val="005E0947"/>
    <w:rsid w:val="005E13F1"/>
    <w:rsid w:val="00600F73"/>
    <w:rsid w:val="00602577"/>
    <w:rsid w:val="00603140"/>
    <w:rsid w:val="00605BAB"/>
    <w:rsid w:val="006266DD"/>
    <w:rsid w:val="006368EF"/>
    <w:rsid w:val="00637CBF"/>
    <w:rsid w:val="00642F79"/>
    <w:rsid w:val="00646099"/>
    <w:rsid w:val="0065687D"/>
    <w:rsid w:val="006644B6"/>
    <w:rsid w:val="00665934"/>
    <w:rsid w:val="006713CA"/>
    <w:rsid w:val="00677E7C"/>
    <w:rsid w:val="00686049"/>
    <w:rsid w:val="006A169D"/>
    <w:rsid w:val="006A28E0"/>
    <w:rsid w:val="006A3650"/>
    <w:rsid w:val="006A419D"/>
    <w:rsid w:val="006A6E71"/>
    <w:rsid w:val="006B2459"/>
    <w:rsid w:val="006C1ABF"/>
    <w:rsid w:val="006C37F4"/>
    <w:rsid w:val="006E17AD"/>
    <w:rsid w:val="006E4131"/>
    <w:rsid w:val="006F268E"/>
    <w:rsid w:val="007025D2"/>
    <w:rsid w:val="00702A4E"/>
    <w:rsid w:val="0070689E"/>
    <w:rsid w:val="007075CB"/>
    <w:rsid w:val="00722114"/>
    <w:rsid w:val="0072397B"/>
    <w:rsid w:val="00725A28"/>
    <w:rsid w:val="00743007"/>
    <w:rsid w:val="007462B4"/>
    <w:rsid w:val="0075583A"/>
    <w:rsid w:val="00755C60"/>
    <w:rsid w:val="007765CB"/>
    <w:rsid w:val="00781472"/>
    <w:rsid w:val="007A273F"/>
    <w:rsid w:val="007A3835"/>
    <w:rsid w:val="007B5218"/>
    <w:rsid w:val="007B5339"/>
    <w:rsid w:val="007C6691"/>
    <w:rsid w:val="007E65CE"/>
    <w:rsid w:val="007E7B42"/>
    <w:rsid w:val="00811769"/>
    <w:rsid w:val="008131A0"/>
    <w:rsid w:val="00814778"/>
    <w:rsid w:val="0083571E"/>
    <w:rsid w:val="00836248"/>
    <w:rsid w:val="008528C3"/>
    <w:rsid w:val="00871E75"/>
    <w:rsid w:val="00884AE0"/>
    <w:rsid w:val="00886F6F"/>
    <w:rsid w:val="00892161"/>
    <w:rsid w:val="00897E47"/>
    <w:rsid w:val="008A70E5"/>
    <w:rsid w:val="008B1514"/>
    <w:rsid w:val="008C2DCA"/>
    <w:rsid w:val="008D1829"/>
    <w:rsid w:val="008E1AF2"/>
    <w:rsid w:val="008F2309"/>
    <w:rsid w:val="008F680C"/>
    <w:rsid w:val="00916B9B"/>
    <w:rsid w:val="009319E6"/>
    <w:rsid w:val="00932A60"/>
    <w:rsid w:val="00953130"/>
    <w:rsid w:val="00957A22"/>
    <w:rsid w:val="00962820"/>
    <w:rsid w:val="00962DC6"/>
    <w:rsid w:val="0096632B"/>
    <w:rsid w:val="00966D73"/>
    <w:rsid w:val="00986572"/>
    <w:rsid w:val="009A3EE8"/>
    <w:rsid w:val="009A593A"/>
    <w:rsid w:val="009B2291"/>
    <w:rsid w:val="009C0E79"/>
    <w:rsid w:val="009C1BB5"/>
    <w:rsid w:val="009D15C9"/>
    <w:rsid w:val="009D3F9C"/>
    <w:rsid w:val="009D51AE"/>
    <w:rsid w:val="00A32E94"/>
    <w:rsid w:val="00A47A1B"/>
    <w:rsid w:val="00A6261E"/>
    <w:rsid w:val="00A63557"/>
    <w:rsid w:val="00A7118B"/>
    <w:rsid w:val="00A8677E"/>
    <w:rsid w:val="00A9169C"/>
    <w:rsid w:val="00A95D44"/>
    <w:rsid w:val="00A977DD"/>
    <w:rsid w:val="00AA184F"/>
    <w:rsid w:val="00AB6DB0"/>
    <w:rsid w:val="00AC1FB1"/>
    <w:rsid w:val="00AD53CB"/>
    <w:rsid w:val="00AE1A1B"/>
    <w:rsid w:val="00AE4880"/>
    <w:rsid w:val="00AE68A2"/>
    <w:rsid w:val="00AF09C0"/>
    <w:rsid w:val="00AF7B90"/>
    <w:rsid w:val="00B060BF"/>
    <w:rsid w:val="00B12FA3"/>
    <w:rsid w:val="00B13118"/>
    <w:rsid w:val="00B152BC"/>
    <w:rsid w:val="00B15FC2"/>
    <w:rsid w:val="00B26815"/>
    <w:rsid w:val="00B34D0B"/>
    <w:rsid w:val="00B37F15"/>
    <w:rsid w:val="00B451FB"/>
    <w:rsid w:val="00B46AC7"/>
    <w:rsid w:val="00B5319E"/>
    <w:rsid w:val="00B55F4A"/>
    <w:rsid w:val="00B57E6E"/>
    <w:rsid w:val="00B612EC"/>
    <w:rsid w:val="00B64777"/>
    <w:rsid w:val="00B73FA3"/>
    <w:rsid w:val="00B82718"/>
    <w:rsid w:val="00BA12CE"/>
    <w:rsid w:val="00BA7388"/>
    <w:rsid w:val="00BB32D6"/>
    <w:rsid w:val="00BC3E5D"/>
    <w:rsid w:val="00BE1776"/>
    <w:rsid w:val="00BE4F03"/>
    <w:rsid w:val="00BF435A"/>
    <w:rsid w:val="00C02908"/>
    <w:rsid w:val="00C0574D"/>
    <w:rsid w:val="00C23445"/>
    <w:rsid w:val="00C36333"/>
    <w:rsid w:val="00C435D0"/>
    <w:rsid w:val="00C47AF8"/>
    <w:rsid w:val="00C50076"/>
    <w:rsid w:val="00C50AA2"/>
    <w:rsid w:val="00C73459"/>
    <w:rsid w:val="00C76FFE"/>
    <w:rsid w:val="00C8039A"/>
    <w:rsid w:val="00C8047A"/>
    <w:rsid w:val="00C876E4"/>
    <w:rsid w:val="00C94A9C"/>
    <w:rsid w:val="00CA09BF"/>
    <w:rsid w:val="00CA1CA9"/>
    <w:rsid w:val="00CA5725"/>
    <w:rsid w:val="00CB3091"/>
    <w:rsid w:val="00CB4EA2"/>
    <w:rsid w:val="00CB6662"/>
    <w:rsid w:val="00CC4B73"/>
    <w:rsid w:val="00CD1A5C"/>
    <w:rsid w:val="00CD61C0"/>
    <w:rsid w:val="00CF5D69"/>
    <w:rsid w:val="00CF5EDA"/>
    <w:rsid w:val="00D0444F"/>
    <w:rsid w:val="00D0552D"/>
    <w:rsid w:val="00D10601"/>
    <w:rsid w:val="00D1526C"/>
    <w:rsid w:val="00D21AD0"/>
    <w:rsid w:val="00D235E8"/>
    <w:rsid w:val="00D24194"/>
    <w:rsid w:val="00D27730"/>
    <w:rsid w:val="00D30303"/>
    <w:rsid w:val="00D37BD4"/>
    <w:rsid w:val="00D456A5"/>
    <w:rsid w:val="00D56A47"/>
    <w:rsid w:val="00D60959"/>
    <w:rsid w:val="00D81171"/>
    <w:rsid w:val="00D81BFF"/>
    <w:rsid w:val="00D91650"/>
    <w:rsid w:val="00D92DA7"/>
    <w:rsid w:val="00DA2DF4"/>
    <w:rsid w:val="00DA5341"/>
    <w:rsid w:val="00DA59B0"/>
    <w:rsid w:val="00DC0559"/>
    <w:rsid w:val="00DC16C2"/>
    <w:rsid w:val="00DD0F69"/>
    <w:rsid w:val="00DD1284"/>
    <w:rsid w:val="00DF0BBC"/>
    <w:rsid w:val="00DF0F2E"/>
    <w:rsid w:val="00E013C4"/>
    <w:rsid w:val="00E13314"/>
    <w:rsid w:val="00E1371C"/>
    <w:rsid w:val="00E361B1"/>
    <w:rsid w:val="00E406E5"/>
    <w:rsid w:val="00E41B55"/>
    <w:rsid w:val="00E51DF2"/>
    <w:rsid w:val="00E6588F"/>
    <w:rsid w:val="00E701F1"/>
    <w:rsid w:val="00E723A3"/>
    <w:rsid w:val="00E741BC"/>
    <w:rsid w:val="00E7589D"/>
    <w:rsid w:val="00E805CB"/>
    <w:rsid w:val="00EA60E3"/>
    <w:rsid w:val="00EB24AE"/>
    <w:rsid w:val="00EB66FD"/>
    <w:rsid w:val="00EC4D91"/>
    <w:rsid w:val="00ED1076"/>
    <w:rsid w:val="00ED1DB6"/>
    <w:rsid w:val="00ED7E62"/>
    <w:rsid w:val="00ED7EC1"/>
    <w:rsid w:val="00EE287F"/>
    <w:rsid w:val="00EF10DA"/>
    <w:rsid w:val="00F12C98"/>
    <w:rsid w:val="00F31036"/>
    <w:rsid w:val="00F32338"/>
    <w:rsid w:val="00F33412"/>
    <w:rsid w:val="00F363C8"/>
    <w:rsid w:val="00F4490C"/>
    <w:rsid w:val="00F46E3E"/>
    <w:rsid w:val="00F47DA1"/>
    <w:rsid w:val="00F5417D"/>
    <w:rsid w:val="00F56F1C"/>
    <w:rsid w:val="00F6291F"/>
    <w:rsid w:val="00F640F7"/>
    <w:rsid w:val="00F65C45"/>
    <w:rsid w:val="00F7336A"/>
    <w:rsid w:val="00F73A2B"/>
    <w:rsid w:val="00F828E8"/>
    <w:rsid w:val="00F8335F"/>
    <w:rsid w:val="00F91BC3"/>
    <w:rsid w:val="00F94AEB"/>
    <w:rsid w:val="00F973FC"/>
    <w:rsid w:val="00FA3ED7"/>
    <w:rsid w:val="00FB0E2A"/>
    <w:rsid w:val="00FB23BD"/>
    <w:rsid w:val="00FB3443"/>
    <w:rsid w:val="00FB3DBE"/>
    <w:rsid w:val="00FC14F6"/>
    <w:rsid w:val="00FC65E2"/>
    <w:rsid w:val="00FD290C"/>
    <w:rsid w:val="00FD3AAA"/>
    <w:rsid w:val="00FE0052"/>
    <w:rsid w:val="00FE3AD3"/>
    <w:rsid w:val="00FF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BCB31D7"/>
  <w15:chartTrackingRefBased/>
  <w15:docId w15:val="{3B4F52AD-02EA-4D6F-A755-042A9A89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3A5"/>
    <w:pPr>
      <w:spacing w:before="60" w:after="0" w:line="360" w:lineRule="auto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535FFE"/>
    <w:pPr>
      <w:keepNext/>
      <w:keepLines/>
      <w:numPr>
        <w:numId w:val="18"/>
      </w:numPr>
      <w:spacing w:before="360" w:after="120"/>
      <w:outlineLvl w:val="0"/>
    </w:pPr>
    <w:rPr>
      <w:rFonts w:eastAsiaTheme="majorEastAsia" w:cstheme="majorBidi"/>
      <w:b/>
      <w:caps/>
      <w:color w:val="4472C4"/>
      <w:sz w:val="2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7A22"/>
    <w:pPr>
      <w:keepNext/>
      <w:keepLines/>
      <w:numPr>
        <w:ilvl w:val="1"/>
        <w:numId w:val="18"/>
      </w:numPr>
      <w:spacing w:before="280" w:after="240"/>
      <w:outlineLvl w:val="1"/>
    </w:pPr>
    <w:rPr>
      <w:rFonts w:eastAsiaTheme="majorEastAsia" w:cstheme="majorBidi"/>
      <w:color w:val="4472C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57A22"/>
    <w:pPr>
      <w:keepNext/>
      <w:keepLines/>
      <w:numPr>
        <w:ilvl w:val="2"/>
        <w:numId w:val="18"/>
      </w:numPr>
      <w:spacing w:before="160" w:after="120"/>
      <w:outlineLvl w:val="2"/>
    </w:pPr>
    <w:rPr>
      <w:rFonts w:eastAsiaTheme="majorEastAsia" w:cstheme="majorBidi"/>
      <w:i/>
      <w:color w:val="4472C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283ECB"/>
    <w:pPr>
      <w:keepNext/>
      <w:keepLines/>
      <w:numPr>
        <w:ilvl w:val="3"/>
        <w:numId w:val="18"/>
      </w:numPr>
      <w:spacing w:before="40"/>
      <w:outlineLvl w:val="3"/>
    </w:pPr>
    <w:rPr>
      <w:rFonts w:eastAsiaTheme="majorEastAsia" w:cstheme="majorBidi"/>
      <w:b/>
      <w:iCs/>
      <w:color w:val="4472C4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6E4131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E4131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E4131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E4131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E4131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vision">
    <w:name w:val="Revision"/>
    <w:hidden/>
    <w:uiPriority w:val="99"/>
    <w:semiHidden/>
    <w:rsid w:val="00F12C98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12C9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12C98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535FFE"/>
    <w:rPr>
      <w:rFonts w:ascii="Arial" w:eastAsiaTheme="majorEastAsia" w:hAnsi="Arial" w:cstheme="majorBidi"/>
      <w:b/>
      <w:caps/>
      <w:color w:val="4472C4"/>
      <w:sz w:val="2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57A22"/>
    <w:rPr>
      <w:rFonts w:ascii="Arial" w:eastAsiaTheme="majorEastAsia" w:hAnsi="Arial" w:cstheme="majorBidi"/>
      <w:color w:val="4472C4"/>
      <w:sz w:val="20"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957A22"/>
    <w:rPr>
      <w:rFonts w:ascii="Arial" w:eastAsiaTheme="majorEastAsia" w:hAnsi="Arial" w:cstheme="majorBidi"/>
      <w:i/>
      <w:color w:val="4472C4"/>
      <w:sz w:val="20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283ECB"/>
    <w:rPr>
      <w:rFonts w:ascii="Arial" w:eastAsiaTheme="majorEastAsia" w:hAnsi="Arial" w:cstheme="majorBidi"/>
      <w:b/>
      <w:iCs/>
      <w:color w:val="4472C4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6E4131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6E4131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6E4131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6E41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6E41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itre30">
    <w:name w:val="Titre3"/>
    <w:basedOn w:val="Titre3"/>
    <w:next w:val="Normal"/>
    <w:link w:val="Titre3Car0"/>
    <w:rsid w:val="006E4131"/>
    <w:pPr>
      <w:numPr>
        <w:ilvl w:val="0"/>
        <w:numId w:val="0"/>
      </w:numPr>
      <w:ind w:left="432"/>
    </w:pPr>
  </w:style>
  <w:style w:type="paragraph" w:styleId="Titre">
    <w:name w:val="Title"/>
    <w:basedOn w:val="Normal"/>
    <w:next w:val="Normal"/>
    <w:link w:val="TitreCar"/>
    <w:uiPriority w:val="10"/>
    <w:qFormat/>
    <w:rsid w:val="008B1514"/>
    <w:pPr>
      <w:pBdr>
        <w:bottom w:val="single" w:sz="4" w:space="1" w:color="1F4E79"/>
      </w:pBdr>
      <w:spacing w:before="180" w:after="120" w:line="240" w:lineRule="auto"/>
      <w:contextualSpacing/>
    </w:pPr>
    <w:rPr>
      <w:rFonts w:ascii="Verdana" w:eastAsiaTheme="majorEastAsia" w:hAnsi="Verdana" w:cstheme="majorBidi"/>
      <w:b/>
      <w:caps/>
      <w:color w:val="1F4E79"/>
      <w:spacing w:val="-10"/>
      <w:kern w:val="28"/>
      <w:sz w:val="28"/>
      <w:szCs w:val="56"/>
    </w:rPr>
  </w:style>
  <w:style w:type="character" w:customStyle="1" w:styleId="Titre3Car0">
    <w:name w:val="Titre3 Car"/>
    <w:basedOn w:val="Titre3Car"/>
    <w:link w:val="Titre30"/>
    <w:rsid w:val="006E4131"/>
    <w:rPr>
      <w:rFonts w:ascii="Arial" w:eastAsiaTheme="majorEastAsia" w:hAnsi="Arial" w:cstheme="majorBidi"/>
      <w:i/>
      <w:color w:val="4472C4"/>
      <w:sz w:val="20"/>
      <w:szCs w:val="24"/>
    </w:rPr>
  </w:style>
  <w:style w:type="character" w:customStyle="1" w:styleId="TitreCar">
    <w:name w:val="Titre Car"/>
    <w:basedOn w:val="Policepardfaut"/>
    <w:link w:val="Titre"/>
    <w:uiPriority w:val="10"/>
    <w:rsid w:val="008B1514"/>
    <w:rPr>
      <w:rFonts w:ascii="Verdana" w:eastAsiaTheme="majorEastAsia" w:hAnsi="Verdana" w:cstheme="majorBidi"/>
      <w:b/>
      <w:caps/>
      <w:color w:val="1F4E79"/>
      <w:spacing w:val="-10"/>
      <w:kern w:val="28"/>
      <w:sz w:val="28"/>
      <w:szCs w:val="56"/>
    </w:rPr>
  </w:style>
  <w:style w:type="paragraph" w:styleId="TM2">
    <w:name w:val="toc 2"/>
    <w:basedOn w:val="Normal"/>
    <w:next w:val="Normal"/>
    <w:autoRedefine/>
    <w:uiPriority w:val="39"/>
    <w:unhideWhenUsed/>
    <w:rsid w:val="00D10601"/>
    <w:pPr>
      <w:tabs>
        <w:tab w:val="left" w:pos="600"/>
        <w:tab w:val="right" w:leader="dot" w:pos="9062"/>
      </w:tabs>
      <w:spacing w:before="120"/>
      <w:ind w:left="200"/>
    </w:pPr>
    <w:rPr>
      <w:rFonts w:asciiTheme="minorHAnsi" w:hAnsiTheme="minorHAnsi"/>
      <w:b/>
      <w:bCs/>
      <w:noProof/>
      <w:szCs w:val="20"/>
    </w:rPr>
  </w:style>
  <w:style w:type="paragraph" w:styleId="TM1">
    <w:name w:val="toc 1"/>
    <w:basedOn w:val="Normal"/>
    <w:next w:val="Normal"/>
    <w:autoRedefine/>
    <w:uiPriority w:val="39"/>
    <w:unhideWhenUsed/>
    <w:rsid w:val="0003651B"/>
    <w:pPr>
      <w:spacing w:before="120"/>
    </w:pPr>
    <w:rPr>
      <w:rFonts w:asciiTheme="minorHAnsi" w:hAnsiTheme="minorHAnsi"/>
      <w:b/>
      <w:bCs/>
      <w:i/>
      <w:iCs/>
      <w:sz w:val="24"/>
      <w:szCs w:val="24"/>
    </w:rPr>
  </w:style>
  <w:style w:type="paragraph" w:styleId="TM3">
    <w:name w:val="toc 3"/>
    <w:basedOn w:val="Normal"/>
    <w:next w:val="Normal"/>
    <w:autoRedefine/>
    <w:uiPriority w:val="39"/>
    <w:unhideWhenUsed/>
    <w:rsid w:val="006E4131"/>
    <w:pPr>
      <w:ind w:left="400"/>
    </w:pPr>
    <w:rPr>
      <w:rFonts w:asciiTheme="minorHAnsi" w:hAnsiTheme="minorHAnsi"/>
      <w:szCs w:val="20"/>
    </w:rPr>
  </w:style>
  <w:style w:type="character" w:styleId="Lienhypertexte">
    <w:name w:val="Hyperlink"/>
    <w:basedOn w:val="Policepardfaut"/>
    <w:uiPriority w:val="99"/>
    <w:unhideWhenUsed/>
    <w:rsid w:val="006E4131"/>
    <w:rPr>
      <w:color w:val="0000FF" w:themeColor="hyperlink"/>
      <w:u w:val="single"/>
    </w:rPr>
  </w:style>
  <w:style w:type="paragraph" w:styleId="TM4">
    <w:name w:val="toc 4"/>
    <w:basedOn w:val="Normal"/>
    <w:next w:val="Normal"/>
    <w:autoRedefine/>
    <w:uiPriority w:val="39"/>
    <w:unhideWhenUsed/>
    <w:rsid w:val="006E4131"/>
    <w:pPr>
      <w:ind w:left="600"/>
    </w:pPr>
    <w:rPr>
      <w:rFonts w:asciiTheme="minorHAnsi" w:hAnsiTheme="minorHAnsi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781472"/>
    <w:pPr>
      <w:ind w:left="800"/>
    </w:pPr>
    <w:rPr>
      <w:rFonts w:asciiTheme="minorHAnsi" w:hAnsiTheme="minorHAnsi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781472"/>
    <w:pPr>
      <w:ind w:left="1000"/>
    </w:pPr>
    <w:rPr>
      <w:rFonts w:asciiTheme="minorHAnsi" w:hAnsiTheme="minorHAnsi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781472"/>
    <w:pPr>
      <w:ind w:left="1200"/>
    </w:pPr>
    <w:rPr>
      <w:rFonts w:asciiTheme="minorHAnsi" w:hAnsiTheme="minorHAnsi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781472"/>
    <w:pPr>
      <w:ind w:left="1400"/>
    </w:pPr>
    <w:rPr>
      <w:rFonts w:asciiTheme="minorHAnsi" w:hAnsiTheme="minorHAnsi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781472"/>
    <w:pPr>
      <w:ind w:left="1600"/>
    </w:pPr>
    <w:rPr>
      <w:rFonts w:asciiTheme="minorHAnsi" w:hAnsiTheme="minorHAnsi"/>
      <w:szCs w:val="20"/>
    </w:rPr>
  </w:style>
  <w:style w:type="paragraph" w:styleId="En-tte">
    <w:name w:val="header"/>
    <w:basedOn w:val="Normal"/>
    <w:link w:val="En-tteCar"/>
    <w:uiPriority w:val="99"/>
    <w:unhideWhenUsed/>
    <w:rsid w:val="003F54E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F54E8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3F54E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F54E8"/>
    <w:rPr>
      <w:rFonts w:ascii="Arial" w:hAnsi="Arial"/>
      <w:sz w:val="20"/>
    </w:rPr>
  </w:style>
  <w:style w:type="paragraph" w:customStyle="1" w:styleId="Puces">
    <w:name w:val="Puces"/>
    <w:basedOn w:val="Normal"/>
    <w:link w:val="PucesCar"/>
    <w:qFormat/>
    <w:rsid w:val="001B03A5"/>
    <w:pPr>
      <w:widowControl w:val="0"/>
      <w:numPr>
        <w:numId w:val="4"/>
      </w:numPr>
      <w:suppressAutoHyphens/>
      <w:autoSpaceDN w:val="0"/>
      <w:spacing w:before="0"/>
      <w:textAlignment w:val="baseline"/>
    </w:pPr>
  </w:style>
  <w:style w:type="character" w:customStyle="1" w:styleId="PucesCar">
    <w:name w:val="Puces Car"/>
    <w:basedOn w:val="Policepardfaut"/>
    <w:link w:val="Puces"/>
    <w:rsid w:val="001B03A5"/>
    <w:rPr>
      <w:rFonts w:ascii="Arial" w:hAnsi="Arial"/>
      <w:sz w:val="20"/>
    </w:rPr>
  </w:style>
  <w:style w:type="paragraph" w:styleId="Sansinterligne">
    <w:name w:val="No Spacing"/>
    <w:uiPriority w:val="1"/>
    <w:rsid w:val="006A169D"/>
    <w:pPr>
      <w:spacing w:after="0" w:line="240" w:lineRule="auto"/>
    </w:pPr>
    <w:rPr>
      <w:rFonts w:ascii="Verdana" w:eastAsia="Times New Roman" w:hAnsi="Verdana" w:cs="Times New Roman"/>
      <w:kern w:val="3"/>
      <w:sz w:val="24"/>
    </w:rPr>
  </w:style>
  <w:style w:type="paragraph" w:styleId="Paragraphedeliste">
    <w:name w:val="List Paragraph"/>
    <w:basedOn w:val="Normal"/>
    <w:uiPriority w:val="34"/>
    <w:qFormat/>
    <w:rsid w:val="00722114"/>
    <w:pPr>
      <w:widowControl w:val="0"/>
      <w:suppressAutoHyphens/>
      <w:autoSpaceDN w:val="0"/>
      <w:spacing w:before="120" w:after="120" w:line="240" w:lineRule="auto"/>
      <w:ind w:left="708"/>
      <w:textAlignment w:val="baseline"/>
    </w:pPr>
    <w:rPr>
      <w:rFonts w:eastAsia="Andale Sans UI" w:cs="Arial"/>
      <w:kern w:val="3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586E1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86E13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86E13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86E1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86E13"/>
    <w:rPr>
      <w:rFonts w:ascii="Arial" w:hAnsi="Arial"/>
      <w:b/>
      <w:bCs/>
      <w:sz w:val="20"/>
      <w:szCs w:val="20"/>
    </w:rPr>
  </w:style>
  <w:style w:type="paragraph" w:customStyle="1" w:styleId="Standard">
    <w:name w:val="Standard"/>
    <w:rsid w:val="003D23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D2354"/>
    <w:pPr>
      <w:spacing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D2354"/>
    <w:rPr>
      <w:rFonts w:ascii="Arial" w:hAnsi="Arial"/>
      <w:sz w:val="20"/>
      <w:szCs w:val="20"/>
    </w:rPr>
  </w:style>
  <w:style w:type="character" w:styleId="Appelnotedebasdep">
    <w:name w:val="footnote reference"/>
    <w:basedOn w:val="Policepardfaut"/>
    <w:rsid w:val="003D2354"/>
    <w:rPr>
      <w:vertAlign w:val="superscript"/>
    </w:rPr>
  </w:style>
  <w:style w:type="paragraph" w:customStyle="1" w:styleId="Retrait2">
    <w:name w:val="Retrait 2"/>
    <w:basedOn w:val="Normal"/>
    <w:link w:val="Retrait2Car"/>
    <w:rsid w:val="00414402"/>
    <w:pPr>
      <w:numPr>
        <w:numId w:val="5"/>
      </w:numPr>
      <w:spacing w:line="240" w:lineRule="atLeast"/>
      <w:ind w:left="1776"/>
      <w:contextualSpacing/>
    </w:pPr>
    <w:rPr>
      <w:sz w:val="19"/>
    </w:rPr>
  </w:style>
  <w:style w:type="character" w:customStyle="1" w:styleId="Retrait2Car">
    <w:name w:val="Retrait 2 Car"/>
    <w:basedOn w:val="Policepardfaut"/>
    <w:link w:val="Retrait2"/>
    <w:locked/>
    <w:rsid w:val="00414402"/>
    <w:rPr>
      <w:rFonts w:ascii="Arial" w:hAnsi="Arial"/>
      <w:sz w:val="19"/>
    </w:rPr>
  </w:style>
  <w:style w:type="character" w:customStyle="1" w:styleId="tlfcmot">
    <w:name w:val="tlf_cmot"/>
    <w:basedOn w:val="Policepardfaut"/>
    <w:rsid w:val="00725A28"/>
  </w:style>
  <w:style w:type="character" w:customStyle="1" w:styleId="tlfccode">
    <w:name w:val="tlf_ccode"/>
    <w:basedOn w:val="Policepardfaut"/>
    <w:rsid w:val="00725A28"/>
  </w:style>
  <w:style w:type="character" w:customStyle="1" w:styleId="tlfcdomaine">
    <w:name w:val="tlf_cdomaine"/>
    <w:basedOn w:val="Policepardfaut"/>
    <w:rsid w:val="00725A28"/>
  </w:style>
  <w:style w:type="character" w:customStyle="1" w:styleId="tlfccrochet">
    <w:name w:val="tlf_ccrochet"/>
    <w:basedOn w:val="Policepardfaut"/>
    <w:rsid w:val="00725A28"/>
  </w:style>
  <w:style w:type="character" w:customStyle="1" w:styleId="tlfcdefinition">
    <w:name w:val="tlf_cdefinition"/>
    <w:basedOn w:val="Policepardfaut"/>
    <w:rsid w:val="00725A28"/>
  </w:style>
  <w:style w:type="character" w:styleId="Lienhypertextesuivivisit">
    <w:name w:val="FollowedHyperlink"/>
    <w:basedOn w:val="Policepardfaut"/>
    <w:uiPriority w:val="99"/>
    <w:semiHidden/>
    <w:unhideWhenUsed/>
    <w:rsid w:val="00B5319E"/>
    <w:rPr>
      <w:color w:val="800080" w:themeColor="followedHyperlink"/>
      <w:u w:val="single"/>
    </w:rPr>
  </w:style>
  <w:style w:type="table" w:styleId="Grilledutableau">
    <w:name w:val="Table Grid"/>
    <w:basedOn w:val="TableauNormal"/>
    <w:uiPriority w:val="59"/>
    <w:rsid w:val="00311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0365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B96CD-2DBB-453F-A05E-C15DDA6C6F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7B5FD4-6857-41CD-8A64-2042ED446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7</Pages>
  <Words>1130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Algoé Consultants</Company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BAUDRY Axelle</dc:creator>
  <cp:keywords/>
  <dc:description/>
  <cp:lastModifiedBy>Delphine CARADEC</cp:lastModifiedBy>
  <cp:revision>35</cp:revision>
  <cp:lastPrinted>2022-06-13T07:04:00Z</cp:lastPrinted>
  <dcterms:created xsi:type="dcterms:W3CDTF">2022-02-03T12:55:00Z</dcterms:created>
  <dcterms:modified xsi:type="dcterms:W3CDTF">2026-03-10T12:43:00Z</dcterms:modified>
</cp:coreProperties>
</file>